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drawings/drawing3.xml" ContentType="application/vnd.openxmlformats-officedocument.drawingml.chartshapes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7D15" w:rsidRDefault="00157209" w:rsidP="00715B50">
      <w:pPr>
        <w:spacing w:before="960"/>
        <w:ind w:firstLine="0"/>
        <w:jc w:val="center"/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2242985" cy="2349795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ерб Благовещенска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4539" cy="2351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7D15" w:rsidRDefault="00647D15" w:rsidP="00715B50">
      <w:pPr>
        <w:spacing w:before="1240"/>
        <w:ind w:firstLine="0"/>
        <w:jc w:val="center"/>
        <w:rPr>
          <w:sz w:val="48"/>
          <w:szCs w:val="48"/>
        </w:rPr>
      </w:pPr>
      <w:r>
        <w:rPr>
          <w:sz w:val="48"/>
          <w:szCs w:val="48"/>
        </w:rPr>
        <w:t xml:space="preserve">Схема теплоснабжения города </w:t>
      </w:r>
      <w:r w:rsidR="00157209">
        <w:rPr>
          <w:sz w:val="48"/>
          <w:szCs w:val="48"/>
        </w:rPr>
        <w:t>Благовещенска</w:t>
      </w:r>
      <w:r>
        <w:rPr>
          <w:sz w:val="48"/>
          <w:szCs w:val="48"/>
        </w:rPr>
        <w:t xml:space="preserve"> на период до 20</w:t>
      </w:r>
      <w:r w:rsidR="002B2A7A">
        <w:rPr>
          <w:sz w:val="48"/>
          <w:szCs w:val="48"/>
        </w:rPr>
        <w:t>30</w:t>
      </w:r>
      <w:r>
        <w:rPr>
          <w:sz w:val="48"/>
          <w:szCs w:val="48"/>
        </w:rPr>
        <w:t xml:space="preserve"> года</w:t>
      </w:r>
    </w:p>
    <w:p w:rsidR="00647D15" w:rsidRDefault="00647D15" w:rsidP="00715B50">
      <w:pPr>
        <w:spacing w:after="0"/>
        <w:ind w:firstLine="0"/>
        <w:jc w:val="center"/>
        <w:rPr>
          <w:sz w:val="48"/>
          <w:szCs w:val="48"/>
        </w:rPr>
      </w:pPr>
      <w:r>
        <w:rPr>
          <w:sz w:val="48"/>
          <w:szCs w:val="48"/>
        </w:rPr>
        <w:t xml:space="preserve">Глава </w:t>
      </w:r>
      <w:r w:rsidR="00926766">
        <w:rPr>
          <w:sz w:val="48"/>
          <w:szCs w:val="48"/>
        </w:rPr>
        <w:t>7</w:t>
      </w:r>
    </w:p>
    <w:p w:rsidR="00647D15" w:rsidRDefault="00647D15" w:rsidP="00715B50">
      <w:pPr>
        <w:spacing w:after="0"/>
        <w:ind w:firstLine="0"/>
        <w:jc w:val="center"/>
        <w:rPr>
          <w:sz w:val="48"/>
          <w:szCs w:val="48"/>
        </w:rPr>
      </w:pPr>
    </w:p>
    <w:p w:rsidR="00647D15" w:rsidRDefault="00647D15" w:rsidP="00715B50">
      <w:pPr>
        <w:spacing w:after="0"/>
        <w:ind w:firstLine="0"/>
        <w:jc w:val="center"/>
        <w:rPr>
          <w:sz w:val="48"/>
          <w:szCs w:val="48"/>
        </w:rPr>
      </w:pPr>
      <w:r>
        <w:rPr>
          <w:sz w:val="48"/>
          <w:szCs w:val="48"/>
        </w:rPr>
        <w:t>«</w:t>
      </w:r>
      <w:r w:rsidR="00926766">
        <w:rPr>
          <w:sz w:val="48"/>
          <w:szCs w:val="48"/>
        </w:rPr>
        <w:t>Предложения по строительству и реконструкции тепловых сетей и сооружений на них</w:t>
      </w:r>
      <w:r>
        <w:rPr>
          <w:sz w:val="48"/>
          <w:szCs w:val="48"/>
        </w:rPr>
        <w:t>»</w:t>
      </w:r>
    </w:p>
    <w:p w:rsidR="00647D15" w:rsidRDefault="00647D15" w:rsidP="00647D15">
      <w:pPr>
        <w:spacing w:after="0"/>
        <w:jc w:val="center"/>
        <w:rPr>
          <w:sz w:val="48"/>
          <w:szCs w:val="48"/>
        </w:rPr>
      </w:pPr>
    </w:p>
    <w:p w:rsidR="00647D15" w:rsidRDefault="00647D15" w:rsidP="00647D15">
      <w:pPr>
        <w:jc w:val="center"/>
        <w:sectPr w:rsidR="00647D15" w:rsidSect="008A60DB">
          <w:footerReference w:type="default" r:id="rId10"/>
          <w:pgSz w:w="11906" w:h="16838"/>
          <w:pgMar w:top="1134" w:right="850" w:bottom="1134" w:left="1701" w:header="0" w:footer="330" w:gutter="0"/>
          <w:cols w:space="708"/>
          <w:docGrid w:linePitch="360"/>
        </w:sectPr>
      </w:pP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4"/>
          <w:szCs w:val="24"/>
          <w:lang w:eastAsia="en-US"/>
        </w:rPr>
        <w:id w:val="1329874961"/>
        <w:docPartObj>
          <w:docPartGallery w:val="Table of Contents"/>
          <w:docPartUnique/>
        </w:docPartObj>
      </w:sdtPr>
      <w:sdtEndPr/>
      <w:sdtContent>
        <w:p w:rsidR="005C32D3" w:rsidRPr="005C32D3" w:rsidRDefault="005C32D3" w:rsidP="005C32D3">
          <w:pPr>
            <w:pStyle w:val="aff3"/>
            <w:spacing w:before="0" w:after="240"/>
            <w:rPr>
              <w:rFonts w:ascii="Times New Roman" w:hAnsi="Times New Roman" w:cs="Times New Roman"/>
              <w:color w:val="auto"/>
            </w:rPr>
          </w:pPr>
          <w:r w:rsidRPr="005C32D3">
            <w:rPr>
              <w:rFonts w:ascii="Times New Roman" w:hAnsi="Times New Roman" w:cs="Times New Roman"/>
              <w:color w:val="auto"/>
            </w:rPr>
            <w:t>Содержание</w:t>
          </w:r>
        </w:p>
        <w:p w:rsidR="005079B3" w:rsidRDefault="005C32D3" w:rsidP="00F133D7">
          <w:pPr>
            <w:pStyle w:val="11"/>
            <w:tabs>
              <w:tab w:val="left" w:pos="1100"/>
              <w:tab w:val="right" w:leader="dot" w:pos="9345"/>
            </w:tabs>
            <w:spacing w:after="40"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r w:rsidRPr="005C32D3">
            <w:rPr>
              <w:sz w:val="22"/>
              <w:szCs w:val="22"/>
            </w:rPr>
            <w:fldChar w:fldCharType="begin"/>
          </w:r>
          <w:r w:rsidRPr="005C32D3">
            <w:rPr>
              <w:sz w:val="22"/>
              <w:szCs w:val="22"/>
            </w:rPr>
            <w:instrText xml:space="preserve"> TOC \o "1-3" \h \z \u </w:instrText>
          </w:r>
          <w:r w:rsidRPr="005C32D3">
            <w:rPr>
              <w:sz w:val="22"/>
              <w:szCs w:val="22"/>
            </w:rPr>
            <w:fldChar w:fldCharType="separate"/>
          </w:r>
          <w:hyperlink w:anchor="_Toc406498044" w:history="1">
            <w:r w:rsidR="005079B3" w:rsidRPr="00F2116F">
              <w:rPr>
                <w:rStyle w:val="aff4"/>
                <w:noProof/>
              </w:rPr>
              <w:t>1.</w:t>
            </w:r>
            <w:r w:rsidR="005079B3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5079B3" w:rsidRPr="00F2116F">
              <w:rPr>
                <w:rStyle w:val="aff4"/>
                <w:noProof/>
              </w:rPr>
              <w:t>Предложения по строительству и реконструкции тепловых сетей и сооружений на них</w:t>
            </w:r>
            <w:r w:rsidR="005079B3">
              <w:rPr>
                <w:noProof/>
                <w:webHidden/>
              </w:rPr>
              <w:tab/>
            </w:r>
            <w:r w:rsidR="00C532B9">
              <w:rPr>
                <w:noProof/>
                <w:webHidden/>
              </w:rPr>
              <w:t>………………………………………………………………………………………...</w:t>
            </w:r>
            <w:r w:rsidR="005079B3">
              <w:rPr>
                <w:noProof/>
                <w:webHidden/>
              </w:rPr>
              <w:fldChar w:fldCharType="begin"/>
            </w:r>
            <w:r w:rsidR="005079B3">
              <w:rPr>
                <w:noProof/>
                <w:webHidden/>
              </w:rPr>
              <w:instrText xml:space="preserve"> PAGEREF _Toc406498044 \h </w:instrText>
            </w:r>
            <w:r w:rsidR="005079B3">
              <w:rPr>
                <w:noProof/>
                <w:webHidden/>
              </w:rPr>
            </w:r>
            <w:r w:rsidR="005079B3">
              <w:rPr>
                <w:noProof/>
                <w:webHidden/>
              </w:rPr>
              <w:fldChar w:fldCharType="separate"/>
            </w:r>
            <w:r w:rsidR="00D55721">
              <w:rPr>
                <w:noProof/>
                <w:webHidden/>
              </w:rPr>
              <w:t>3</w:t>
            </w:r>
            <w:r w:rsidR="005079B3">
              <w:rPr>
                <w:noProof/>
                <w:webHidden/>
              </w:rPr>
              <w:fldChar w:fldCharType="end"/>
            </w:r>
          </w:hyperlink>
        </w:p>
        <w:p w:rsidR="005079B3" w:rsidRDefault="00AD1815" w:rsidP="00F133D7">
          <w:pPr>
            <w:pStyle w:val="11"/>
            <w:tabs>
              <w:tab w:val="left" w:pos="1100"/>
              <w:tab w:val="right" w:leader="dot" w:pos="9345"/>
            </w:tabs>
            <w:spacing w:after="40"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06498045" w:history="1">
            <w:r w:rsidR="005079B3" w:rsidRPr="00F2116F">
              <w:rPr>
                <w:rStyle w:val="aff4"/>
                <w:noProof/>
              </w:rPr>
              <w:t>2.</w:t>
            </w:r>
            <w:r w:rsidR="005079B3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5079B3" w:rsidRPr="00F2116F">
              <w:rPr>
                <w:rStyle w:val="aff4"/>
                <w:noProof/>
              </w:rPr>
              <w:t>Предложения по строительству и реконструкции тепловых сетей и сооружений на них от источников с комбинированной выработкой тепловой и электрической энергии</w:t>
            </w:r>
            <w:r w:rsidR="005079B3">
              <w:rPr>
                <w:noProof/>
                <w:webHidden/>
              </w:rPr>
              <w:tab/>
            </w:r>
            <w:r w:rsidR="005079B3">
              <w:rPr>
                <w:noProof/>
                <w:webHidden/>
              </w:rPr>
              <w:fldChar w:fldCharType="begin"/>
            </w:r>
            <w:r w:rsidR="005079B3">
              <w:rPr>
                <w:noProof/>
                <w:webHidden/>
              </w:rPr>
              <w:instrText xml:space="preserve"> PAGEREF _Toc406498045 \h </w:instrText>
            </w:r>
            <w:r w:rsidR="005079B3">
              <w:rPr>
                <w:noProof/>
                <w:webHidden/>
              </w:rPr>
            </w:r>
            <w:r w:rsidR="005079B3">
              <w:rPr>
                <w:noProof/>
                <w:webHidden/>
              </w:rPr>
              <w:fldChar w:fldCharType="separate"/>
            </w:r>
            <w:r w:rsidR="00D55721">
              <w:rPr>
                <w:noProof/>
                <w:webHidden/>
              </w:rPr>
              <w:t>4</w:t>
            </w:r>
            <w:r w:rsidR="005079B3">
              <w:rPr>
                <w:noProof/>
                <w:webHidden/>
              </w:rPr>
              <w:fldChar w:fldCharType="end"/>
            </w:r>
          </w:hyperlink>
        </w:p>
        <w:p w:rsidR="005079B3" w:rsidRDefault="00AD1815" w:rsidP="00F133D7">
          <w:pPr>
            <w:pStyle w:val="24"/>
            <w:tabs>
              <w:tab w:val="left" w:pos="1540"/>
              <w:tab w:val="right" w:leader="dot" w:pos="9345"/>
            </w:tabs>
            <w:spacing w:after="40"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06498046" w:history="1">
            <w:r w:rsidR="005079B3" w:rsidRPr="00F2116F">
              <w:rPr>
                <w:rStyle w:val="aff4"/>
                <w:noProof/>
              </w:rPr>
              <w:t>2.1.</w:t>
            </w:r>
            <w:r w:rsidR="005079B3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5079B3" w:rsidRPr="00F2116F">
              <w:rPr>
                <w:rStyle w:val="aff4"/>
                <w:noProof/>
              </w:rPr>
              <w:t>Предложения по строительству и реконструкции тепловых сетей и сооружений на них Благовещенской ТЭЦ</w:t>
            </w:r>
            <w:r w:rsidR="005079B3">
              <w:rPr>
                <w:noProof/>
                <w:webHidden/>
              </w:rPr>
              <w:tab/>
            </w:r>
            <w:r w:rsidR="005079B3">
              <w:rPr>
                <w:noProof/>
                <w:webHidden/>
              </w:rPr>
              <w:fldChar w:fldCharType="begin"/>
            </w:r>
            <w:r w:rsidR="005079B3">
              <w:rPr>
                <w:noProof/>
                <w:webHidden/>
              </w:rPr>
              <w:instrText xml:space="preserve"> PAGEREF _Toc406498046 \h </w:instrText>
            </w:r>
            <w:r w:rsidR="005079B3">
              <w:rPr>
                <w:noProof/>
                <w:webHidden/>
              </w:rPr>
            </w:r>
            <w:r w:rsidR="005079B3">
              <w:rPr>
                <w:noProof/>
                <w:webHidden/>
              </w:rPr>
              <w:fldChar w:fldCharType="separate"/>
            </w:r>
            <w:r w:rsidR="00D55721">
              <w:rPr>
                <w:noProof/>
                <w:webHidden/>
              </w:rPr>
              <w:t>4</w:t>
            </w:r>
            <w:r w:rsidR="005079B3">
              <w:rPr>
                <w:noProof/>
                <w:webHidden/>
              </w:rPr>
              <w:fldChar w:fldCharType="end"/>
            </w:r>
          </w:hyperlink>
        </w:p>
        <w:p w:rsidR="005079B3" w:rsidRDefault="00AD1815" w:rsidP="00F133D7">
          <w:pPr>
            <w:pStyle w:val="31"/>
            <w:tabs>
              <w:tab w:val="left" w:pos="1807"/>
              <w:tab w:val="right" w:leader="dot" w:pos="9345"/>
            </w:tabs>
            <w:spacing w:after="40"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06498047" w:history="1">
            <w:r w:rsidR="005079B3" w:rsidRPr="00F2116F">
              <w:rPr>
                <w:rStyle w:val="aff4"/>
                <w:noProof/>
              </w:rPr>
              <w:t>2.1.1.</w:t>
            </w:r>
            <w:r w:rsidR="005079B3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5079B3" w:rsidRPr="00F2116F">
              <w:rPr>
                <w:rStyle w:val="aff4"/>
                <w:noProof/>
              </w:rPr>
              <w:t>Предложения по строительству насосных станций на тепловых сетях от Благовещенской ТЭЦ</w:t>
            </w:r>
            <w:r w:rsidR="005079B3">
              <w:rPr>
                <w:noProof/>
                <w:webHidden/>
              </w:rPr>
              <w:tab/>
            </w:r>
            <w:r w:rsidR="005079B3">
              <w:rPr>
                <w:noProof/>
                <w:webHidden/>
              </w:rPr>
              <w:fldChar w:fldCharType="begin"/>
            </w:r>
            <w:r w:rsidR="005079B3">
              <w:rPr>
                <w:noProof/>
                <w:webHidden/>
              </w:rPr>
              <w:instrText xml:space="preserve"> PAGEREF _Toc406498047 \h </w:instrText>
            </w:r>
            <w:r w:rsidR="005079B3">
              <w:rPr>
                <w:noProof/>
                <w:webHidden/>
              </w:rPr>
            </w:r>
            <w:r w:rsidR="005079B3">
              <w:rPr>
                <w:noProof/>
                <w:webHidden/>
              </w:rPr>
              <w:fldChar w:fldCharType="separate"/>
            </w:r>
            <w:r w:rsidR="00D55721">
              <w:rPr>
                <w:noProof/>
                <w:webHidden/>
              </w:rPr>
              <w:t>11</w:t>
            </w:r>
            <w:r w:rsidR="005079B3">
              <w:rPr>
                <w:noProof/>
                <w:webHidden/>
              </w:rPr>
              <w:fldChar w:fldCharType="end"/>
            </w:r>
          </w:hyperlink>
        </w:p>
        <w:p w:rsidR="005079B3" w:rsidRDefault="00AD1815" w:rsidP="00F133D7">
          <w:pPr>
            <w:pStyle w:val="24"/>
            <w:tabs>
              <w:tab w:val="left" w:pos="1540"/>
              <w:tab w:val="right" w:leader="dot" w:pos="9345"/>
            </w:tabs>
            <w:spacing w:after="40"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06498048" w:history="1">
            <w:r w:rsidR="005079B3" w:rsidRPr="00F2116F">
              <w:rPr>
                <w:rStyle w:val="aff4"/>
                <w:noProof/>
              </w:rPr>
              <w:t>2.2.</w:t>
            </w:r>
            <w:r w:rsidR="005079B3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5079B3" w:rsidRPr="00F2116F">
              <w:rPr>
                <w:rStyle w:val="aff4"/>
                <w:noProof/>
              </w:rPr>
              <w:t>Предложения по строительству тепловых сетей и сооружений на них Благовещенской ТЭЦ-2</w:t>
            </w:r>
            <w:r w:rsidR="005079B3">
              <w:rPr>
                <w:noProof/>
                <w:webHidden/>
              </w:rPr>
              <w:tab/>
            </w:r>
            <w:r w:rsidR="005079B3">
              <w:rPr>
                <w:noProof/>
                <w:webHidden/>
              </w:rPr>
              <w:fldChar w:fldCharType="begin"/>
            </w:r>
            <w:r w:rsidR="005079B3">
              <w:rPr>
                <w:noProof/>
                <w:webHidden/>
              </w:rPr>
              <w:instrText xml:space="preserve"> PAGEREF _Toc406498048 \h </w:instrText>
            </w:r>
            <w:r w:rsidR="005079B3">
              <w:rPr>
                <w:noProof/>
                <w:webHidden/>
              </w:rPr>
            </w:r>
            <w:r w:rsidR="005079B3">
              <w:rPr>
                <w:noProof/>
                <w:webHidden/>
              </w:rPr>
              <w:fldChar w:fldCharType="separate"/>
            </w:r>
            <w:r w:rsidR="00D55721">
              <w:rPr>
                <w:noProof/>
                <w:webHidden/>
              </w:rPr>
              <w:t>12</w:t>
            </w:r>
            <w:r w:rsidR="005079B3">
              <w:rPr>
                <w:noProof/>
                <w:webHidden/>
              </w:rPr>
              <w:fldChar w:fldCharType="end"/>
            </w:r>
          </w:hyperlink>
        </w:p>
        <w:p w:rsidR="005079B3" w:rsidRDefault="00AD1815" w:rsidP="00F133D7">
          <w:pPr>
            <w:pStyle w:val="31"/>
            <w:tabs>
              <w:tab w:val="left" w:pos="1807"/>
              <w:tab w:val="right" w:leader="dot" w:pos="9345"/>
            </w:tabs>
            <w:spacing w:after="40"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06498049" w:history="1">
            <w:r w:rsidR="005079B3" w:rsidRPr="00F2116F">
              <w:rPr>
                <w:rStyle w:val="aff4"/>
                <w:noProof/>
              </w:rPr>
              <w:t>2.2.1.</w:t>
            </w:r>
            <w:r w:rsidR="005079B3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5079B3" w:rsidRPr="00F2116F">
              <w:rPr>
                <w:rStyle w:val="aff4"/>
                <w:noProof/>
              </w:rPr>
              <w:t>Первый контур БТЭЦ-2</w:t>
            </w:r>
            <w:r w:rsidR="005079B3">
              <w:rPr>
                <w:noProof/>
                <w:webHidden/>
              </w:rPr>
              <w:tab/>
            </w:r>
            <w:r w:rsidR="005079B3">
              <w:rPr>
                <w:noProof/>
                <w:webHidden/>
              </w:rPr>
              <w:fldChar w:fldCharType="begin"/>
            </w:r>
            <w:r w:rsidR="005079B3">
              <w:rPr>
                <w:noProof/>
                <w:webHidden/>
              </w:rPr>
              <w:instrText xml:space="preserve"> PAGEREF _Toc406498049 \h </w:instrText>
            </w:r>
            <w:r w:rsidR="005079B3">
              <w:rPr>
                <w:noProof/>
                <w:webHidden/>
              </w:rPr>
            </w:r>
            <w:r w:rsidR="005079B3">
              <w:rPr>
                <w:noProof/>
                <w:webHidden/>
              </w:rPr>
              <w:fldChar w:fldCharType="separate"/>
            </w:r>
            <w:r w:rsidR="00D55721">
              <w:rPr>
                <w:noProof/>
                <w:webHidden/>
              </w:rPr>
              <w:t>13</w:t>
            </w:r>
            <w:r w:rsidR="005079B3">
              <w:rPr>
                <w:noProof/>
                <w:webHidden/>
              </w:rPr>
              <w:fldChar w:fldCharType="end"/>
            </w:r>
          </w:hyperlink>
        </w:p>
        <w:p w:rsidR="005079B3" w:rsidRDefault="00AD1815" w:rsidP="00F133D7">
          <w:pPr>
            <w:pStyle w:val="31"/>
            <w:tabs>
              <w:tab w:val="left" w:pos="1807"/>
              <w:tab w:val="right" w:leader="dot" w:pos="9345"/>
            </w:tabs>
            <w:spacing w:after="40"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06498050" w:history="1">
            <w:r w:rsidR="005079B3" w:rsidRPr="00F2116F">
              <w:rPr>
                <w:rStyle w:val="aff4"/>
                <w:noProof/>
              </w:rPr>
              <w:t>2.2.2.</w:t>
            </w:r>
            <w:r w:rsidR="005079B3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5079B3" w:rsidRPr="00F2116F">
              <w:rPr>
                <w:rStyle w:val="aff4"/>
                <w:noProof/>
              </w:rPr>
              <w:t>Организация теплоснабжения квартала 800 и смежных с ним кварталов</w:t>
            </w:r>
            <w:r w:rsidR="005079B3">
              <w:rPr>
                <w:noProof/>
                <w:webHidden/>
              </w:rPr>
              <w:tab/>
            </w:r>
            <w:r w:rsidR="00C532B9">
              <w:rPr>
                <w:noProof/>
                <w:webHidden/>
              </w:rPr>
              <w:t>……………………………………………………………………………….</w:t>
            </w:r>
            <w:r w:rsidR="005079B3">
              <w:rPr>
                <w:noProof/>
                <w:webHidden/>
              </w:rPr>
              <w:fldChar w:fldCharType="begin"/>
            </w:r>
            <w:r w:rsidR="005079B3">
              <w:rPr>
                <w:noProof/>
                <w:webHidden/>
              </w:rPr>
              <w:instrText xml:space="preserve"> PAGEREF _Toc406498050 \h </w:instrText>
            </w:r>
            <w:r w:rsidR="005079B3">
              <w:rPr>
                <w:noProof/>
                <w:webHidden/>
              </w:rPr>
            </w:r>
            <w:r w:rsidR="005079B3">
              <w:rPr>
                <w:noProof/>
                <w:webHidden/>
              </w:rPr>
              <w:fldChar w:fldCharType="separate"/>
            </w:r>
            <w:r w:rsidR="00D55721">
              <w:rPr>
                <w:noProof/>
                <w:webHidden/>
              </w:rPr>
              <w:t>15</w:t>
            </w:r>
            <w:r w:rsidR="005079B3">
              <w:rPr>
                <w:noProof/>
                <w:webHidden/>
              </w:rPr>
              <w:fldChar w:fldCharType="end"/>
            </w:r>
          </w:hyperlink>
        </w:p>
        <w:p w:rsidR="005079B3" w:rsidRDefault="00AD1815" w:rsidP="00F133D7">
          <w:pPr>
            <w:pStyle w:val="31"/>
            <w:tabs>
              <w:tab w:val="left" w:pos="1807"/>
              <w:tab w:val="right" w:leader="dot" w:pos="9345"/>
            </w:tabs>
            <w:spacing w:after="40"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06498051" w:history="1">
            <w:r w:rsidR="005079B3" w:rsidRPr="00F2116F">
              <w:rPr>
                <w:rStyle w:val="aff4"/>
                <w:noProof/>
              </w:rPr>
              <w:t>2.2.3.</w:t>
            </w:r>
            <w:r w:rsidR="005079B3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5079B3" w:rsidRPr="00F2116F">
              <w:rPr>
                <w:rStyle w:val="aff4"/>
                <w:noProof/>
              </w:rPr>
              <w:t>Второй контур БТЭЦ-2</w:t>
            </w:r>
            <w:r w:rsidR="005079B3">
              <w:rPr>
                <w:noProof/>
                <w:webHidden/>
              </w:rPr>
              <w:tab/>
            </w:r>
            <w:r w:rsidR="005079B3">
              <w:rPr>
                <w:noProof/>
                <w:webHidden/>
              </w:rPr>
              <w:fldChar w:fldCharType="begin"/>
            </w:r>
            <w:r w:rsidR="005079B3">
              <w:rPr>
                <w:noProof/>
                <w:webHidden/>
              </w:rPr>
              <w:instrText xml:space="preserve"> PAGEREF _Toc406498051 \h </w:instrText>
            </w:r>
            <w:r w:rsidR="005079B3">
              <w:rPr>
                <w:noProof/>
                <w:webHidden/>
              </w:rPr>
            </w:r>
            <w:r w:rsidR="005079B3">
              <w:rPr>
                <w:noProof/>
                <w:webHidden/>
              </w:rPr>
              <w:fldChar w:fldCharType="separate"/>
            </w:r>
            <w:r w:rsidR="00D55721">
              <w:rPr>
                <w:noProof/>
                <w:webHidden/>
              </w:rPr>
              <w:t>17</w:t>
            </w:r>
            <w:r w:rsidR="005079B3">
              <w:rPr>
                <w:noProof/>
                <w:webHidden/>
              </w:rPr>
              <w:fldChar w:fldCharType="end"/>
            </w:r>
          </w:hyperlink>
        </w:p>
        <w:p w:rsidR="005079B3" w:rsidRDefault="00AD1815" w:rsidP="00F133D7">
          <w:pPr>
            <w:pStyle w:val="11"/>
            <w:tabs>
              <w:tab w:val="left" w:pos="1100"/>
              <w:tab w:val="right" w:leader="dot" w:pos="9345"/>
            </w:tabs>
            <w:spacing w:after="40"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06498052" w:history="1">
            <w:r w:rsidR="005079B3" w:rsidRPr="00F2116F">
              <w:rPr>
                <w:rStyle w:val="aff4"/>
                <w:noProof/>
              </w:rPr>
              <w:t>3.</w:t>
            </w:r>
            <w:r w:rsidR="005079B3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5079B3" w:rsidRPr="00F2116F">
              <w:rPr>
                <w:rStyle w:val="aff4"/>
                <w:noProof/>
              </w:rPr>
              <w:t>Предложения по строительству и реконструкции тепловых сетей и сооружений на них от локальных котельных</w:t>
            </w:r>
            <w:r w:rsidR="005079B3">
              <w:rPr>
                <w:noProof/>
                <w:webHidden/>
              </w:rPr>
              <w:tab/>
            </w:r>
            <w:r w:rsidR="005079B3">
              <w:rPr>
                <w:noProof/>
                <w:webHidden/>
              </w:rPr>
              <w:fldChar w:fldCharType="begin"/>
            </w:r>
            <w:r w:rsidR="005079B3">
              <w:rPr>
                <w:noProof/>
                <w:webHidden/>
              </w:rPr>
              <w:instrText xml:space="preserve"> PAGEREF _Toc406498052 \h </w:instrText>
            </w:r>
            <w:r w:rsidR="005079B3">
              <w:rPr>
                <w:noProof/>
                <w:webHidden/>
              </w:rPr>
            </w:r>
            <w:r w:rsidR="005079B3">
              <w:rPr>
                <w:noProof/>
                <w:webHidden/>
              </w:rPr>
              <w:fldChar w:fldCharType="separate"/>
            </w:r>
            <w:r w:rsidR="00D55721">
              <w:rPr>
                <w:noProof/>
                <w:webHidden/>
              </w:rPr>
              <w:t>18</w:t>
            </w:r>
            <w:r w:rsidR="005079B3">
              <w:rPr>
                <w:noProof/>
                <w:webHidden/>
              </w:rPr>
              <w:fldChar w:fldCharType="end"/>
            </w:r>
          </w:hyperlink>
        </w:p>
        <w:p w:rsidR="005079B3" w:rsidRDefault="00AD1815" w:rsidP="00F133D7">
          <w:pPr>
            <w:pStyle w:val="24"/>
            <w:tabs>
              <w:tab w:val="left" w:pos="1540"/>
              <w:tab w:val="right" w:leader="dot" w:pos="9345"/>
            </w:tabs>
            <w:spacing w:after="40"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06498053" w:history="1">
            <w:r w:rsidR="005079B3" w:rsidRPr="00F2116F">
              <w:rPr>
                <w:rStyle w:val="aff4"/>
                <w:noProof/>
              </w:rPr>
              <w:t>3.1.</w:t>
            </w:r>
            <w:r w:rsidR="005079B3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5079B3" w:rsidRPr="00F2116F">
              <w:rPr>
                <w:rStyle w:val="aff4"/>
                <w:noProof/>
              </w:rPr>
              <w:t>Предложения по реконструкции тепловых сетей от котельной судостроительного завода</w:t>
            </w:r>
            <w:r w:rsidR="005079B3">
              <w:rPr>
                <w:noProof/>
                <w:webHidden/>
              </w:rPr>
              <w:tab/>
            </w:r>
            <w:r w:rsidR="005079B3">
              <w:rPr>
                <w:noProof/>
                <w:webHidden/>
              </w:rPr>
              <w:fldChar w:fldCharType="begin"/>
            </w:r>
            <w:r w:rsidR="005079B3">
              <w:rPr>
                <w:noProof/>
                <w:webHidden/>
              </w:rPr>
              <w:instrText xml:space="preserve"> PAGEREF _Toc406498053 \h </w:instrText>
            </w:r>
            <w:r w:rsidR="005079B3">
              <w:rPr>
                <w:noProof/>
                <w:webHidden/>
              </w:rPr>
            </w:r>
            <w:r w:rsidR="005079B3">
              <w:rPr>
                <w:noProof/>
                <w:webHidden/>
              </w:rPr>
              <w:fldChar w:fldCharType="separate"/>
            </w:r>
            <w:r w:rsidR="00D55721">
              <w:rPr>
                <w:noProof/>
                <w:webHidden/>
              </w:rPr>
              <w:t>18</w:t>
            </w:r>
            <w:r w:rsidR="005079B3">
              <w:rPr>
                <w:noProof/>
                <w:webHidden/>
              </w:rPr>
              <w:fldChar w:fldCharType="end"/>
            </w:r>
          </w:hyperlink>
        </w:p>
        <w:p w:rsidR="005079B3" w:rsidRDefault="00AD1815" w:rsidP="00F133D7">
          <w:pPr>
            <w:pStyle w:val="24"/>
            <w:tabs>
              <w:tab w:val="left" w:pos="1540"/>
              <w:tab w:val="right" w:leader="dot" w:pos="9345"/>
            </w:tabs>
            <w:spacing w:after="40"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06498054" w:history="1">
            <w:r w:rsidR="005079B3" w:rsidRPr="00F2116F">
              <w:rPr>
                <w:rStyle w:val="aff4"/>
                <w:noProof/>
              </w:rPr>
              <w:t>3.2.</w:t>
            </w:r>
            <w:r w:rsidR="005079B3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5079B3" w:rsidRPr="00F2116F">
              <w:rPr>
                <w:rStyle w:val="aff4"/>
                <w:noProof/>
              </w:rPr>
              <w:t>Предложения по строительству тепловых сетей от вновь вводимой котельной «СПР»</w:t>
            </w:r>
            <w:r w:rsidR="005079B3">
              <w:rPr>
                <w:noProof/>
                <w:webHidden/>
              </w:rPr>
              <w:tab/>
            </w:r>
            <w:r w:rsidR="005079B3">
              <w:rPr>
                <w:noProof/>
                <w:webHidden/>
              </w:rPr>
              <w:fldChar w:fldCharType="begin"/>
            </w:r>
            <w:r w:rsidR="005079B3">
              <w:rPr>
                <w:noProof/>
                <w:webHidden/>
              </w:rPr>
              <w:instrText xml:space="preserve"> PAGEREF _Toc406498054 \h </w:instrText>
            </w:r>
            <w:r w:rsidR="005079B3">
              <w:rPr>
                <w:noProof/>
                <w:webHidden/>
              </w:rPr>
            </w:r>
            <w:r w:rsidR="005079B3">
              <w:rPr>
                <w:noProof/>
                <w:webHidden/>
              </w:rPr>
              <w:fldChar w:fldCharType="separate"/>
            </w:r>
            <w:r w:rsidR="00D55721">
              <w:rPr>
                <w:noProof/>
                <w:webHidden/>
              </w:rPr>
              <w:t>18</w:t>
            </w:r>
            <w:r w:rsidR="005079B3">
              <w:rPr>
                <w:noProof/>
                <w:webHidden/>
              </w:rPr>
              <w:fldChar w:fldCharType="end"/>
            </w:r>
          </w:hyperlink>
        </w:p>
        <w:p w:rsidR="005079B3" w:rsidRDefault="00AD1815" w:rsidP="00F133D7">
          <w:pPr>
            <w:pStyle w:val="24"/>
            <w:tabs>
              <w:tab w:val="left" w:pos="1540"/>
              <w:tab w:val="right" w:leader="dot" w:pos="9345"/>
            </w:tabs>
            <w:spacing w:after="40"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06498055" w:history="1">
            <w:r w:rsidR="005079B3" w:rsidRPr="00F2116F">
              <w:rPr>
                <w:rStyle w:val="aff4"/>
                <w:noProof/>
              </w:rPr>
              <w:t>3.3.</w:t>
            </w:r>
            <w:r w:rsidR="005079B3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5079B3" w:rsidRPr="00F2116F">
              <w:rPr>
                <w:rStyle w:val="aff4"/>
                <w:noProof/>
              </w:rPr>
              <w:t>Предложения по строительству тепловых сетей от вновь вводимой котельной «МП»</w:t>
            </w:r>
            <w:r w:rsidR="005079B3">
              <w:rPr>
                <w:noProof/>
                <w:webHidden/>
              </w:rPr>
              <w:tab/>
            </w:r>
            <w:r w:rsidR="005079B3">
              <w:rPr>
                <w:noProof/>
                <w:webHidden/>
              </w:rPr>
              <w:fldChar w:fldCharType="begin"/>
            </w:r>
            <w:r w:rsidR="005079B3">
              <w:rPr>
                <w:noProof/>
                <w:webHidden/>
              </w:rPr>
              <w:instrText xml:space="preserve"> PAGEREF _Toc406498055 \h </w:instrText>
            </w:r>
            <w:r w:rsidR="005079B3">
              <w:rPr>
                <w:noProof/>
                <w:webHidden/>
              </w:rPr>
            </w:r>
            <w:r w:rsidR="005079B3">
              <w:rPr>
                <w:noProof/>
                <w:webHidden/>
              </w:rPr>
              <w:fldChar w:fldCharType="separate"/>
            </w:r>
            <w:r w:rsidR="00D55721">
              <w:rPr>
                <w:noProof/>
                <w:webHidden/>
              </w:rPr>
              <w:t>19</w:t>
            </w:r>
            <w:r w:rsidR="005079B3">
              <w:rPr>
                <w:noProof/>
                <w:webHidden/>
              </w:rPr>
              <w:fldChar w:fldCharType="end"/>
            </w:r>
          </w:hyperlink>
        </w:p>
        <w:p w:rsidR="005079B3" w:rsidRDefault="00AD1815" w:rsidP="00F133D7">
          <w:pPr>
            <w:pStyle w:val="24"/>
            <w:tabs>
              <w:tab w:val="left" w:pos="1540"/>
              <w:tab w:val="right" w:leader="dot" w:pos="9345"/>
            </w:tabs>
            <w:spacing w:after="40"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06498056" w:history="1">
            <w:r w:rsidR="005079B3" w:rsidRPr="00F2116F">
              <w:rPr>
                <w:rStyle w:val="aff4"/>
                <w:noProof/>
              </w:rPr>
              <w:t>3.4.</w:t>
            </w:r>
            <w:r w:rsidR="005079B3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5079B3" w:rsidRPr="00F2116F">
              <w:rPr>
                <w:rStyle w:val="aff4"/>
                <w:noProof/>
              </w:rPr>
              <w:t>Предложения по строительству тепловых сетей от вновь вводимых котельных НК-1, НК-2, НК-3</w:t>
            </w:r>
            <w:r w:rsidR="005079B3">
              <w:rPr>
                <w:noProof/>
                <w:webHidden/>
              </w:rPr>
              <w:tab/>
            </w:r>
            <w:r w:rsidR="005079B3">
              <w:rPr>
                <w:noProof/>
                <w:webHidden/>
              </w:rPr>
              <w:fldChar w:fldCharType="begin"/>
            </w:r>
            <w:r w:rsidR="005079B3">
              <w:rPr>
                <w:noProof/>
                <w:webHidden/>
              </w:rPr>
              <w:instrText xml:space="preserve"> PAGEREF _Toc406498056 \h </w:instrText>
            </w:r>
            <w:r w:rsidR="005079B3">
              <w:rPr>
                <w:noProof/>
                <w:webHidden/>
              </w:rPr>
            </w:r>
            <w:r w:rsidR="005079B3">
              <w:rPr>
                <w:noProof/>
                <w:webHidden/>
              </w:rPr>
              <w:fldChar w:fldCharType="separate"/>
            </w:r>
            <w:r w:rsidR="00D55721">
              <w:rPr>
                <w:noProof/>
                <w:webHidden/>
              </w:rPr>
              <w:t>20</w:t>
            </w:r>
            <w:r w:rsidR="005079B3">
              <w:rPr>
                <w:noProof/>
                <w:webHidden/>
              </w:rPr>
              <w:fldChar w:fldCharType="end"/>
            </w:r>
          </w:hyperlink>
        </w:p>
        <w:p w:rsidR="005079B3" w:rsidRDefault="00AD1815" w:rsidP="00F133D7">
          <w:pPr>
            <w:pStyle w:val="11"/>
            <w:tabs>
              <w:tab w:val="left" w:pos="1100"/>
              <w:tab w:val="right" w:leader="dot" w:pos="9345"/>
            </w:tabs>
            <w:spacing w:after="40" w:line="276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406498057" w:history="1">
            <w:r w:rsidR="005079B3" w:rsidRPr="00F2116F">
              <w:rPr>
                <w:rStyle w:val="aff4"/>
                <w:noProof/>
              </w:rPr>
              <w:t>4.</w:t>
            </w:r>
            <w:r w:rsidR="005079B3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ru-RU"/>
              </w:rPr>
              <w:tab/>
            </w:r>
            <w:r w:rsidR="005079B3" w:rsidRPr="00F2116F">
              <w:rPr>
                <w:rStyle w:val="aff4"/>
                <w:noProof/>
              </w:rPr>
              <w:t xml:space="preserve">Предложения по реконструкции действующих </w:t>
            </w:r>
            <w:r w:rsidR="00CB75E9">
              <w:rPr>
                <w:rStyle w:val="aff4"/>
                <w:noProof/>
              </w:rPr>
              <w:t xml:space="preserve">ЦТП и </w:t>
            </w:r>
            <w:r w:rsidR="005079B3" w:rsidRPr="00F2116F">
              <w:rPr>
                <w:rStyle w:val="aff4"/>
                <w:noProof/>
              </w:rPr>
              <w:t>насосных станций на тепловых сетях от БТЭЦ</w:t>
            </w:r>
            <w:r w:rsidR="005079B3">
              <w:rPr>
                <w:noProof/>
                <w:webHidden/>
              </w:rPr>
              <w:tab/>
            </w:r>
            <w:r w:rsidR="005079B3">
              <w:rPr>
                <w:noProof/>
                <w:webHidden/>
              </w:rPr>
              <w:fldChar w:fldCharType="begin"/>
            </w:r>
            <w:r w:rsidR="005079B3">
              <w:rPr>
                <w:noProof/>
                <w:webHidden/>
              </w:rPr>
              <w:instrText xml:space="preserve"> PAGEREF _Toc406498057 \h </w:instrText>
            </w:r>
            <w:r w:rsidR="005079B3">
              <w:rPr>
                <w:noProof/>
                <w:webHidden/>
              </w:rPr>
            </w:r>
            <w:r w:rsidR="005079B3">
              <w:rPr>
                <w:noProof/>
                <w:webHidden/>
              </w:rPr>
              <w:fldChar w:fldCharType="separate"/>
            </w:r>
            <w:r w:rsidR="00D55721">
              <w:rPr>
                <w:noProof/>
                <w:webHidden/>
              </w:rPr>
              <w:t>22</w:t>
            </w:r>
            <w:r w:rsidR="005079B3">
              <w:rPr>
                <w:noProof/>
                <w:webHidden/>
              </w:rPr>
              <w:fldChar w:fldCharType="end"/>
            </w:r>
          </w:hyperlink>
        </w:p>
        <w:p w:rsidR="005C32D3" w:rsidRDefault="005C32D3" w:rsidP="00F133D7">
          <w:pPr>
            <w:spacing w:after="40" w:line="276" w:lineRule="auto"/>
          </w:pPr>
          <w:r w:rsidRPr="005C32D3">
            <w:rPr>
              <w:b/>
              <w:bCs/>
              <w:sz w:val="22"/>
              <w:szCs w:val="22"/>
            </w:rPr>
            <w:fldChar w:fldCharType="end"/>
          </w:r>
        </w:p>
      </w:sdtContent>
    </w:sdt>
    <w:p w:rsidR="00647D15" w:rsidRDefault="00647D15">
      <w:pPr>
        <w:spacing w:after="200" w:line="276" w:lineRule="auto"/>
        <w:ind w:firstLine="0"/>
        <w:jc w:val="left"/>
      </w:pPr>
      <w:r>
        <w:br w:type="page"/>
      </w:r>
    </w:p>
    <w:p w:rsidR="00F12195" w:rsidRDefault="00195B8A" w:rsidP="00F12195">
      <w:pPr>
        <w:pStyle w:val="1"/>
        <w:numPr>
          <w:ilvl w:val="0"/>
          <w:numId w:val="26"/>
        </w:numPr>
        <w:ind w:left="0" w:firstLine="0"/>
      </w:pPr>
      <w:bookmarkStart w:id="1" w:name="_Toc370195022"/>
      <w:bookmarkStart w:id="2" w:name="_Toc406498044"/>
      <w:r>
        <w:lastRenderedPageBreak/>
        <w:t>Предложения по строительству и реконструкции тепловых сетей и сооружений на них</w:t>
      </w:r>
      <w:bookmarkEnd w:id="1"/>
      <w:bookmarkEnd w:id="2"/>
    </w:p>
    <w:p w:rsidR="00195B8A" w:rsidRDefault="00195B8A" w:rsidP="00195B8A">
      <w:r w:rsidRPr="00F05ADD">
        <w:t>В настоящей главе приводятся предложения по строительству и реконструкции тепловых сетей и со</w:t>
      </w:r>
      <w:r>
        <w:t xml:space="preserve">оружений на них в городе </w:t>
      </w:r>
      <w:r w:rsidR="000D0564">
        <w:t>Благовещенск</w:t>
      </w:r>
      <w:r>
        <w:t xml:space="preserve"> в период до 20</w:t>
      </w:r>
      <w:r w:rsidR="000D0564">
        <w:t>30</w:t>
      </w:r>
      <w:r w:rsidRPr="00F05ADD">
        <w:t>г.</w:t>
      </w:r>
      <w:r>
        <w:t xml:space="preserve"> При выработке рекомендаций, представленных в настоящей главе, использовались результаты </w:t>
      </w:r>
      <w:proofErr w:type="spellStart"/>
      <w:r w:rsidR="000D0564">
        <w:t>тепло</w:t>
      </w:r>
      <w:r>
        <w:t>гидравлических</w:t>
      </w:r>
      <w:proofErr w:type="spellEnd"/>
      <w:r>
        <w:t xml:space="preserve"> расчетов, проведенных для перспективной модели теплоснабжения </w:t>
      </w:r>
      <w:r w:rsidR="000D0564">
        <w:t>города Благовещенска</w:t>
      </w:r>
      <w:r>
        <w:t xml:space="preserve"> в программном комплексе </w:t>
      </w:r>
      <w:r>
        <w:rPr>
          <w:lang w:val="en-US"/>
        </w:rPr>
        <w:t>Zulu</w:t>
      </w:r>
      <w:r w:rsidRPr="00F05ADD">
        <w:t xml:space="preserve"> </w:t>
      </w:r>
      <w:r w:rsidR="00AE706B">
        <w:rPr>
          <w:lang w:val="en-US"/>
        </w:rPr>
        <w:t>Thermo</w:t>
      </w:r>
      <w:r w:rsidR="00AE706B" w:rsidRPr="00AE706B">
        <w:t xml:space="preserve"> 7</w:t>
      </w:r>
      <w:r w:rsidR="00AE706B">
        <w:t>.0</w:t>
      </w:r>
      <w:r>
        <w:t xml:space="preserve"> и результаты расчетов надежности теплоснабжения. Предложения по строительству и реконструкции тепловых сетей и сооружений на них делятся на </w:t>
      </w:r>
      <w:r w:rsidR="000D0564">
        <w:t>7</w:t>
      </w:r>
      <w:r>
        <w:t xml:space="preserve"> категорий:</w:t>
      </w:r>
    </w:p>
    <w:p w:rsidR="00195B8A" w:rsidRDefault="00195B8A" w:rsidP="00195B8A">
      <w:r>
        <w:t xml:space="preserve">1 – Предложения по </w:t>
      </w:r>
      <w:r w:rsidRPr="005D0233">
        <w:t>реконструкци</w:t>
      </w:r>
      <w:r>
        <w:t>и</w:t>
      </w:r>
      <w:r w:rsidRPr="005D0233">
        <w:t xml:space="preserve"> и строительств</w:t>
      </w:r>
      <w:r>
        <w:t>у</w:t>
      </w:r>
      <w:r w:rsidRPr="005D0233">
        <w:t xml:space="preserve"> тепловых сетей, обеспечивающих перераспределение тепловой </w:t>
      </w:r>
      <w:r>
        <w:t>мощности</w:t>
      </w:r>
      <w:r w:rsidRPr="005D0233">
        <w:t xml:space="preserve"> из зон с </w:t>
      </w:r>
      <w:r>
        <w:t>избытком</w:t>
      </w:r>
      <w:r w:rsidRPr="005D0233">
        <w:t xml:space="preserve"> тепловой мощности в зоны с </w:t>
      </w:r>
      <w:r>
        <w:t>дефицитом</w:t>
      </w:r>
      <w:r w:rsidRPr="005D0233">
        <w:t xml:space="preserve"> тепловой мощности;</w:t>
      </w:r>
    </w:p>
    <w:p w:rsidR="00195B8A" w:rsidRDefault="00195B8A" w:rsidP="00195B8A">
      <w:r>
        <w:t xml:space="preserve">2 – Предложения по </w:t>
      </w:r>
      <w:r w:rsidRPr="005D0233">
        <w:t>строительств</w:t>
      </w:r>
      <w:r>
        <w:t>у</w:t>
      </w:r>
      <w:r w:rsidRPr="005D0233">
        <w:t xml:space="preserve"> тепловых сетей для обеспечения перспективных приростов тепловой нагрузки под жилищную, комплексную или производственную застройку во вновь осваиваемых районах поселения</w:t>
      </w:r>
      <w:r>
        <w:t>;</w:t>
      </w:r>
    </w:p>
    <w:p w:rsidR="00195B8A" w:rsidRDefault="00195B8A" w:rsidP="00195B8A">
      <w:r>
        <w:t xml:space="preserve">3 – Предложения по </w:t>
      </w:r>
      <w:r w:rsidRPr="005D0233">
        <w:t>строительств</w:t>
      </w:r>
      <w:r>
        <w:t>у</w:t>
      </w:r>
      <w:r w:rsidRPr="005D0233">
        <w:t xml:space="preserve">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>
        <w:t>;</w:t>
      </w:r>
    </w:p>
    <w:p w:rsidR="00195B8A" w:rsidRDefault="00195B8A" w:rsidP="00195B8A">
      <w:r>
        <w:t xml:space="preserve">4 – Предложения по </w:t>
      </w:r>
      <w:r w:rsidRPr="005D0233">
        <w:t>строительств</w:t>
      </w:r>
      <w:r>
        <w:t>у</w:t>
      </w:r>
      <w:r w:rsidRPr="005D0233">
        <w:t xml:space="preserve"> или реконструкци</w:t>
      </w:r>
      <w:r>
        <w:t>и</w:t>
      </w:r>
      <w:r w:rsidRPr="005D0233">
        <w:t xml:space="preserve">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>
        <w:t>;</w:t>
      </w:r>
    </w:p>
    <w:p w:rsidR="00195B8A" w:rsidRDefault="00195B8A" w:rsidP="00195B8A">
      <w:r>
        <w:t xml:space="preserve">5 – Предложения по </w:t>
      </w:r>
      <w:r w:rsidRPr="005D0233">
        <w:t>строительств</w:t>
      </w:r>
      <w:r>
        <w:t>у</w:t>
      </w:r>
      <w:r w:rsidRPr="005D0233">
        <w:t xml:space="preserve"> </w:t>
      </w:r>
      <w:r>
        <w:t xml:space="preserve">и реконструкции </w:t>
      </w:r>
      <w:r w:rsidRPr="005D0233">
        <w:t>тепловых сетей для обеспечения нормативной надежности теплоснабжения</w:t>
      </w:r>
      <w:r>
        <w:t>;</w:t>
      </w:r>
    </w:p>
    <w:p w:rsidR="00195B8A" w:rsidRDefault="00195B8A" w:rsidP="00195B8A">
      <w:r>
        <w:t xml:space="preserve">6 – Предложения по </w:t>
      </w:r>
      <w:r w:rsidRPr="005D0233">
        <w:t>реконструкци</w:t>
      </w:r>
      <w:r>
        <w:t>и</w:t>
      </w:r>
      <w:r w:rsidRPr="005D0233">
        <w:t xml:space="preserve"> тепловых сетей с увеличением диаметра трубопроводов для обеспечения перспективных приростов тепловой нагрузки</w:t>
      </w:r>
      <w:r>
        <w:t>;</w:t>
      </w:r>
    </w:p>
    <w:p w:rsidR="00195B8A" w:rsidRDefault="00195B8A" w:rsidP="00195B8A">
      <w:r>
        <w:t xml:space="preserve">7 – Предложения по </w:t>
      </w:r>
      <w:r w:rsidRPr="005D0233">
        <w:t>реконструкци</w:t>
      </w:r>
      <w:r>
        <w:t xml:space="preserve">и </w:t>
      </w:r>
      <w:r w:rsidRPr="005D0233">
        <w:t>тепловых сетей, подлежащих замене в связи с исчерпанием эксплуатационного ресурса</w:t>
      </w:r>
      <w:r w:rsidR="0013176E">
        <w:t>.</w:t>
      </w:r>
    </w:p>
    <w:p w:rsidR="004B1CFC" w:rsidRDefault="004B1CFC" w:rsidP="00195B8A">
      <w:r>
        <w:t>8 – Предложения по строительству насосных станций.</w:t>
      </w:r>
    </w:p>
    <w:p w:rsidR="00195B8A" w:rsidRDefault="00195B8A" w:rsidP="00195B8A">
      <w:pPr>
        <w:spacing w:before="120"/>
      </w:pPr>
      <w:r>
        <w:t>Для удобства предложения по строительству и реконструкции тепловых сетей и сооружений на них сгруппированы по каждому источнику тепловой энергии.</w:t>
      </w:r>
    </w:p>
    <w:p w:rsidR="00AE706B" w:rsidRDefault="00AE706B">
      <w:pPr>
        <w:spacing w:after="200" w:line="276" w:lineRule="auto"/>
        <w:ind w:firstLine="0"/>
        <w:jc w:val="left"/>
        <w:rPr>
          <w:iCs/>
        </w:rPr>
      </w:pPr>
      <w:r>
        <w:rPr>
          <w:iCs/>
        </w:rPr>
        <w:br w:type="page"/>
      </w:r>
    </w:p>
    <w:p w:rsidR="0006771C" w:rsidRDefault="00F42A55" w:rsidP="00F42A55">
      <w:pPr>
        <w:pStyle w:val="1"/>
      </w:pPr>
      <w:bookmarkStart w:id="3" w:name="_Toc406498045"/>
      <w:r>
        <w:lastRenderedPageBreak/>
        <w:t xml:space="preserve">Предложения по строительству и реконструкции тепловых сетей </w:t>
      </w:r>
      <w:r w:rsidR="009A0D12">
        <w:t xml:space="preserve">и сооружений на них </w:t>
      </w:r>
      <w:r>
        <w:t>от источников с комбинированной выработкой тепловой и электрической энергии</w:t>
      </w:r>
      <w:bookmarkEnd w:id="3"/>
    </w:p>
    <w:p w:rsidR="00F42A55" w:rsidRDefault="009A0D12" w:rsidP="009A0D12">
      <w:pPr>
        <w:pStyle w:val="2"/>
      </w:pPr>
      <w:bookmarkStart w:id="4" w:name="_Toc406498046"/>
      <w:r>
        <w:t>Предложения по строительству и реконструкции тепловых сетей и сооружений на них Благовещенской ТЭЦ</w:t>
      </w:r>
      <w:bookmarkEnd w:id="4"/>
    </w:p>
    <w:p w:rsidR="00674A6E" w:rsidRDefault="00674A6E" w:rsidP="0006771C">
      <w:r>
        <w:t xml:space="preserve">Неблагоприятный гидравлический режим, сложившийся в системе </w:t>
      </w:r>
      <w:proofErr w:type="spellStart"/>
      <w:r>
        <w:t>тепломагистралей</w:t>
      </w:r>
      <w:proofErr w:type="spellEnd"/>
      <w:r>
        <w:t xml:space="preserve"> БТЭЦ и подключенных к ним распределительных сет</w:t>
      </w:r>
      <w:r w:rsidR="000D2183">
        <w:t>ей</w:t>
      </w:r>
      <w:r>
        <w:t xml:space="preserve"> филиала ОАО «АКС» «</w:t>
      </w:r>
      <w:proofErr w:type="spellStart"/>
      <w:r>
        <w:t>Амуртеплосервис</w:t>
      </w:r>
      <w:proofErr w:type="spellEnd"/>
      <w:r>
        <w:t>», характеризуется нехваткой располагаемого напора</w:t>
      </w:r>
      <w:r w:rsidR="00EC22C3">
        <w:t xml:space="preserve"> и завышенным давлением в обратных трубопроводах. Как</w:t>
      </w:r>
      <w:r>
        <w:t xml:space="preserve"> следствие, </w:t>
      </w:r>
      <w:r w:rsidR="00EC22C3">
        <w:t>имеет место некачественное теплоснабжение удаленных потребителей</w:t>
      </w:r>
      <w:r>
        <w:t>.</w:t>
      </w:r>
      <w:r w:rsidR="008E49AB">
        <w:t xml:space="preserve"> Основными мероприятиями, позволяющими нормализовать гидравлический режим работы системы тепловых сетей от БТЭЦ</w:t>
      </w:r>
      <w:r w:rsidR="00684D84">
        <w:t xml:space="preserve"> и обеспечить качественное т</w:t>
      </w:r>
      <w:r w:rsidR="000D2183">
        <w:t>еплоснабжение перспективных пот</w:t>
      </w:r>
      <w:r w:rsidR="00684D84">
        <w:t>р</w:t>
      </w:r>
      <w:r w:rsidR="000D2183">
        <w:t>е</w:t>
      </w:r>
      <w:r w:rsidR="00684D84">
        <w:t>бителей</w:t>
      </w:r>
      <w:r w:rsidR="008E49AB">
        <w:t>, являются:</w:t>
      </w:r>
    </w:p>
    <w:p w:rsidR="00216283" w:rsidRDefault="00216283" w:rsidP="00216283">
      <w:pPr>
        <w:pStyle w:val="af1"/>
        <w:numPr>
          <w:ilvl w:val="0"/>
          <w:numId w:val="36"/>
        </w:numPr>
      </w:pPr>
      <w:r>
        <w:t xml:space="preserve">Перекладка головного участка </w:t>
      </w:r>
      <w:proofErr w:type="spellStart"/>
      <w:r>
        <w:t>тепломагистрали</w:t>
      </w:r>
      <w:proofErr w:type="spellEnd"/>
      <w:r>
        <w:t xml:space="preserve"> №1 от узла «А» до УТ-4Ц длиной 1994 м с ДУ800 на ДУ1000.</w:t>
      </w:r>
    </w:p>
    <w:p w:rsidR="008E49AB" w:rsidRDefault="00684D84" w:rsidP="008E49AB">
      <w:pPr>
        <w:pStyle w:val="af1"/>
        <w:numPr>
          <w:ilvl w:val="0"/>
          <w:numId w:val="36"/>
        </w:numPr>
      </w:pPr>
      <w:r>
        <w:t xml:space="preserve">Перекладка участка </w:t>
      </w:r>
      <w:proofErr w:type="spellStart"/>
      <w:r>
        <w:t>тепломагистрали</w:t>
      </w:r>
      <w:proofErr w:type="spellEnd"/>
      <w:r>
        <w:t xml:space="preserve"> №3 от УТ-10 до Т</w:t>
      </w:r>
      <w:r w:rsidR="004B1CFC">
        <w:t>К</w:t>
      </w:r>
      <w:r>
        <w:t>-13 длиной 491 м с ДУ700 на ДУ800.</w:t>
      </w:r>
    </w:p>
    <w:p w:rsidR="00684D84" w:rsidRDefault="00684D84" w:rsidP="007A475F">
      <w:pPr>
        <w:pStyle w:val="af1"/>
        <w:numPr>
          <w:ilvl w:val="0"/>
          <w:numId w:val="36"/>
        </w:numPr>
        <w:spacing w:after="120"/>
        <w:ind w:left="924" w:hanging="357"/>
      </w:pPr>
      <w:r>
        <w:t xml:space="preserve">Задействование перемычки 2ДУ600 между </w:t>
      </w:r>
      <w:proofErr w:type="spellStart"/>
      <w:r>
        <w:t>тепломагистралями</w:t>
      </w:r>
      <w:proofErr w:type="spellEnd"/>
      <w:r>
        <w:t xml:space="preserve"> №2 и №</w:t>
      </w:r>
      <w:r w:rsidR="00E3094F">
        <w:t>3</w:t>
      </w:r>
      <w:r>
        <w:t>.</w:t>
      </w:r>
    </w:p>
    <w:p w:rsidR="00EC22C3" w:rsidRDefault="00EC22C3" w:rsidP="007A475F">
      <w:pPr>
        <w:pStyle w:val="af1"/>
        <w:numPr>
          <w:ilvl w:val="0"/>
          <w:numId w:val="36"/>
        </w:numPr>
        <w:spacing w:after="120"/>
        <w:ind w:left="924" w:hanging="357"/>
      </w:pPr>
      <w:r>
        <w:t xml:space="preserve">Строительство понизительных насосных станций на обратных трубопроводах </w:t>
      </w:r>
      <w:proofErr w:type="spellStart"/>
      <w:r>
        <w:t>тепломагистралей</w:t>
      </w:r>
      <w:proofErr w:type="spellEnd"/>
      <w:r>
        <w:t xml:space="preserve"> №2 и №3.</w:t>
      </w:r>
    </w:p>
    <w:p w:rsidR="00F42A55" w:rsidRDefault="008E5CDA" w:rsidP="0006771C">
      <w:r>
        <w:t xml:space="preserve">В соответствии с положениями Главы 2 «Перспективное потребление тепловой энергии на цели теплоснабжения» в расчетный период до 2030г. в зоне действия БТЭЦ прирост тепловой нагрузки составит более </w:t>
      </w:r>
      <w:r w:rsidRPr="00820067">
        <w:t>1</w:t>
      </w:r>
      <w:r>
        <w:t xml:space="preserve">70 Гкал/час. Наиболее крупными районами жилой застройки, подключение которых планируется осуществить к тепловым сетям БТЭЦ, являются </w:t>
      </w:r>
      <w:r w:rsidR="00245B01">
        <w:t>застройка районов ЗПУ-2 и ЗПУ-5, «</w:t>
      </w:r>
      <w:proofErr w:type="spellStart"/>
      <w:r w:rsidR="00245B01">
        <w:t>Игнатьевская</w:t>
      </w:r>
      <w:proofErr w:type="spellEnd"/>
      <w:r w:rsidR="00245B01">
        <w:t xml:space="preserve"> усадьба», </w:t>
      </w:r>
      <w:r w:rsidR="00C35F4C">
        <w:t xml:space="preserve">«Золотая миля», </w:t>
      </w:r>
      <w:r w:rsidR="00245B01">
        <w:t>«</w:t>
      </w:r>
      <w:proofErr w:type="spellStart"/>
      <w:r w:rsidR="00245B01">
        <w:t>Зейская</w:t>
      </w:r>
      <w:proofErr w:type="spellEnd"/>
      <w:r w:rsidR="00245B01">
        <w:t xml:space="preserve"> набережная»</w:t>
      </w:r>
      <w:r>
        <w:t>,</w:t>
      </w:r>
      <w:r w:rsidR="00561723">
        <w:t xml:space="preserve"> района Мебельной фабрики,</w:t>
      </w:r>
      <w:r>
        <w:t xml:space="preserve"> а также на ранних этапах строительства микрорайон «Европейский» и многоквартирный жилой комплекс в </w:t>
      </w:r>
      <w:r w:rsidR="00561723">
        <w:t xml:space="preserve">            </w:t>
      </w:r>
      <w:r>
        <w:t>п. Чигири. Кроме того, в Главе 6 «</w:t>
      </w:r>
      <w:r w:rsidRPr="008E5CDA">
        <w:t>Предложения по строительству, реконструкции и техническому перевооружению источников тепловой энергии</w:t>
      </w:r>
      <w:r>
        <w:t xml:space="preserve">» были обоснованы предложения по переключению потребителей котельных по ул. Чайковского, 155, ул. Лазо, 111, </w:t>
      </w:r>
      <w:r w:rsidR="00772E14">
        <w:t>«ПУ-6», а также ряда потребителей котельной ОАО «РЖД» к теплогенерирующим мощностям БТЭЦ. Наконец, для ликвидации дефицитов располагаемой тепловой мощности на котельных 74 и 101 кварталов в Главе 6 «</w:t>
      </w:r>
      <w:r w:rsidR="00772E14" w:rsidRPr="008E5CDA">
        <w:t>Предложения по строительству, реконструкции и техническому перевооружению источников тепловой энергии</w:t>
      </w:r>
      <w:r w:rsidR="00772E14">
        <w:t>» также было обосновано переключение ряда потребителей этих котельных на БТЭЦ.</w:t>
      </w:r>
    </w:p>
    <w:p w:rsidR="003438BA" w:rsidRDefault="003438BA" w:rsidP="003438BA">
      <w:pPr>
        <w:rPr>
          <w:iCs/>
        </w:rPr>
      </w:pPr>
      <w:r>
        <w:rPr>
          <w:iCs/>
        </w:rPr>
        <w:lastRenderedPageBreak/>
        <w:t>Подключение потребителей застраиваемых районов ЗПУ-2 и ЗПУ-5, суммарная тепловая нагрузка которых составляет 3</w:t>
      </w:r>
      <w:r w:rsidR="00EC22C3">
        <w:rPr>
          <w:iCs/>
        </w:rPr>
        <w:t>2</w:t>
      </w:r>
      <w:r>
        <w:rPr>
          <w:iCs/>
        </w:rPr>
        <w:t>,</w:t>
      </w:r>
      <w:r w:rsidR="00EC22C3">
        <w:rPr>
          <w:iCs/>
        </w:rPr>
        <w:t>3</w:t>
      </w:r>
      <w:r>
        <w:rPr>
          <w:iCs/>
        </w:rPr>
        <w:t xml:space="preserve"> Гкал/час, планируется осуществить к проложенным в этих районах распределительным сетям </w:t>
      </w:r>
      <w:r w:rsidR="00B07656">
        <w:rPr>
          <w:iCs/>
        </w:rPr>
        <w:t xml:space="preserve">от </w:t>
      </w:r>
      <w:proofErr w:type="spellStart"/>
      <w:r w:rsidR="00B07656">
        <w:rPr>
          <w:iCs/>
        </w:rPr>
        <w:t>тепломагистрали</w:t>
      </w:r>
      <w:proofErr w:type="spellEnd"/>
      <w:r w:rsidR="00B07656">
        <w:rPr>
          <w:iCs/>
        </w:rPr>
        <w:t xml:space="preserve"> №4 </w:t>
      </w:r>
      <w:r>
        <w:rPr>
          <w:iCs/>
        </w:rPr>
        <w:t>БТЭЦ. Схема подключения потребителей застраиваемого района приведена на рисунке 2.1.</w:t>
      </w:r>
    </w:p>
    <w:p w:rsidR="003438BA" w:rsidRDefault="00EC22C3" w:rsidP="00B07656">
      <w:pPr>
        <w:pStyle w:val="af7"/>
      </w:pPr>
      <w:r>
        <w:rPr>
          <w:noProof/>
          <w:lang w:eastAsia="ru-RU"/>
        </w:rPr>
        <w:drawing>
          <wp:inline distT="0" distB="0" distL="0" distR="0" wp14:anchorId="6FBF38FE" wp14:editId="3C262BCF">
            <wp:extent cx="3924300" cy="230712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7694" t="19825" r="31249" b="13902"/>
                    <a:stretch/>
                  </pic:blipFill>
                  <pic:spPr bwMode="auto">
                    <a:xfrm>
                      <a:off x="0" y="0"/>
                      <a:ext cx="3926228" cy="23082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1B21" w:rsidRDefault="007E1B21" w:rsidP="007E1B21">
      <w:pPr>
        <w:pStyle w:val="af"/>
      </w:pPr>
      <w:r>
        <w:t xml:space="preserve">Рисунок 2.1. </w:t>
      </w:r>
      <w:r>
        <w:rPr>
          <w:iCs/>
        </w:rPr>
        <w:t>Схема подключения потребителей застраиваемых районов ЗПУ-2 и ЗПУ-5</w:t>
      </w:r>
    </w:p>
    <w:p w:rsidR="007D3EB3" w:rsidRDefault="007D3EB3" w:rsidP="007D3EB3">
      <w:pPr>
        <w:rPr>
          <w:iCs/>
        </w:rPr>
      </w:pPr>
      <w:r>
        <w:rPr>
          <w:iCs/>
        </w:rPr>
        <w:t>Подключение потребителей застраиваемого района «</w:t>
      </w:r>
      <w:proofErr w:type="spellStart"/>
      <w:r>
        <w:rPr>
          <w:iCs/>
        </w:rPr>
        <w:t>Игнатьевская</w:t>
      </w:r>
      <w:proofErr w:type="spellEnd"/>
      <w:r>
        <w:rPr>
          <w:iCs/>
        </w:rPr>
        <w:t xml:space="preserve"> усадьба», суммарная тепловая </w:t>
      </w:r>
      <w:proofErr w:type="gramStart"/>
      <w:r>
        <w:rPr>
          <w:iCs/>
        </w:rPr>
        <w:t>нагрузка</w:t>
      </w:r>
      <w:proofErr w:type="gramEnd"/>
      <w:r>
        <w:rPr>
          <w:iCs/>
        </w:rPr>
        <w:t xml:space="preserve"> которых составляет 48,8 Гкал/час, планируется осуществить к </w:t>
      </w:r>
      <w:proofErr w:type="spellStart"/>
      <w:r>
        <w:rPr>
          <w:iCs/>
        </w:rPr>
        <w:t>тепломагистрали</w:t>
      </w:r>
      <w:proofErr w:type="spellEnd"/>
      <w:r>
        <w:rPr>
          <w:iCs/>
        </w:rPr>
        <w:t xml:space="preserve"> СХПК «Тепличный»</w:t>
      </w:r>
      <w:r w:rsidR="002236D6">
        <w:rPr>
          <w:iCs/>
        </w:rPr>
        <w:t xml:space="preserve"> от ТП-8 </w:t>
      </w:r>
      <w:proofErr w:type="spellStart"/>
      <w:r w:rsidR="002236D6">
        <w:rPr>
          <w:iCs/>
        </w:rPr>
        <w:t>тепломагистрали</w:t>
      </w:r>
      <w:proofErr w:type="spellEnd"/>
      <w:r w:rsidR="002236D6">
        <w:rPr>
          <w:iCs/>
        </w:rPr>
        <w:t xml:space="preserve"> №4 БТЭЦ</w:t>
      </w:r>
      <w:r>
        <w:rPr>
          <w:iCs/>
        </w:rPr>
        <w:t xml:space="preserve">. </w:t>
      </w:r>
      <w:r w:rsidR="002236D6">
        <w:rPr>
          <w:iCs/>
        </w:rPr>
        <w:t xml:space="preserve">При этом необходимо осуществить перекладку 695 м </w:t>
      </w:r>
      <w:proofErr w:type="spellStart"/>
      <w:r w:rsidR="002236D6">
        <w:rPr>
          <w:iCs/>
        </w:rPr>
        <w:t>тепломагистрали</w:t>
      </w:r>
      <w:proofErr w:type="spellEnd"/>
      <w:r w:rsidR="002236D6">
        <w:rPr>
          <w:iCs/>
        </w:rPr>
        <w:t xml:space="preserve"> СХПК «Тепличный» на трубопровод 2ДУ600</w:t>
      </w:r>
      <w:r w:rsidR="002956E6">
        <w:rPr>
          <w:iCs/>
        </w:rPr>
        <w:t xml:space="preserve"> и прокладку </w:t>
      </w:r>
      <w:r w:rsidR="002D3C7F">
        <w:rPr>
          <w:iCs/>
        </w:rPr>
        <w:t>463,7 м трубопровода 2ДУ500</w:t>
      </w:r>
      <w:r w:rsidR="002236D6">
        <w:rPr>
          <w:iCs/>
        </w:rPr>
        <w:t xml:space="preserve">. </w:t>
      </w:r>
      <w:r>
        <w:rPr>
          <w:iCs/>
        </w:rPr>
        <w:t>Схема подключения потребителей застраиваемого района приведена на рисунке 2.</w:t>
      </w:r>
      <w:r w:rsidR="00E35DEE">
        <w:rPr>
          <w:iCs/>
        </w:rPr>
        <w:t>2</w:t>
      </w:r>
      <w:r>
        <w:rPr>
          <w:iCs/>
        </w:rPr>
        <w:t>.</w:t>
      </w:r>
    </w:p>
    <w:p w:rsidR="00E35DEE" w:rsidRDefault="00561723" w:rsidP="00E35DEE">
      <w:pPr>
        <w:pStyle w:val="af7"/>
      </w:pPr>
      <w:r>
        <w:rPr>
          <w:noProof/>
          <w:lang w:eastAsia="ru-RU"/>
        </w:rPr>
        <w:drawing>
          <wp:inline distT="0" distB="0" distL="0" distR="0" wp14:anchorId="3AB4B877" wp14:editId="61F0A1C2">
            <wp:extent cx="4143375" cy="3148966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7564" t="26924" r="28366" b="11239"/>
                    <a:stretch/>
                  </pic:blipFill>
                  <pic:spPr bwMode="auto">
                    <a:xfrm>
                      <a:off x="0" y="0"/>
                      <a:ext cx="4151751" cy="31553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5DEE" w:rsidRDefault="00E35DEE" w:rsidP="00E35DEE">
      <w:pPr>
        <w:pStyle w:val="af"/>
      </w:pPr>
      <w:r>
        <w:t xml:space="preserve">Рисунок 2.2. </w:t>
      </w:r>
      <w:r>
        <w:rPr>
          <w:iCs/>
        </w:rPr>
        <w:t>Схема подключения потребителей застраиваемого района «</w:t>
      </w:r>
      <w:proofErr w:type="spellStart"/>
      <w:r>
        <w:rPr>
          <w:iCs/>
        </w:rPr>
        <w:t>Игнатьевская</w:t>
      </w:r>
      <w:proofErr w:type="spellEnd"/>
      <w:r>
        <w:rPr>
          <w:iCs/>
        </w:rPr>
        <w:t xml:space="preserve"> усадьба»</w:t>
      </w:r>
    </w:p>
    <w:p w:rsidR="00F42A55" w:rsidRDefault="00245B01" w:rsidP="0006771C">
      <w:pPr>
        <w:rPr>
          <w:iCs/>
        </w:rPr>
      </w:pPr>
      <w:r>
        <w:rPr>
          <w:iCs/>
        </w:rPr>
        <w:lastRenderedPageBreak/>
        <w:t xml:space="preserve">Подключение потребителей застраиваемого района «Золотая миля», суммарная тепловая </w:t>
      </w:r>
      <w:proofErr w:type="gramStart"/>
      <w:r>
        <w:rPr>
          <w:iCs/>
        </w:rPr>
        <w:t>нагрузка</w:t>
      </w:r>
      <w:proofErr w:type="gramEnd"/>
      <w:r>
        <w:rPr>
          <w:iCs/>
        </w:rPr>
        <w:t xml:space="preserve"> которых составляет 15,8 Гкал/час, планируется осуществить к распределительным сетям</w:t>
      </w:r>
      <w:r w:rsidR="001E6190">
        <w:rPr>
          <w:iCs/>
        </w:rPr>
        <w:t xml:space="preserve"> от</w:t>
      </w:r>
      <w:r>
        <w:rPr>
          <w:iCs/>
        </w:rPr>
        <w:t xml:space="preserve"> БТЭЦ в ТК-</w:t>
      </w:r>
      <w:r w:rsidR="00516921">
        <w:rPr>
          <w:iCs/>
        </w:rPr>
        <w:t>76</w:t>
      </w:r>
      <w:r>
        <w:rPr>
          <w:iCs/>
        </w:rPr>
        <w:t xml:space="preserve"> </w:t>
      </w:r>
      <w:r w:rsidR="001D4D57">
        <w:rPr>
          <w:iCs/>
        </w:rPr>
        <w:t>трубопроводом 2</w:t>
      </w:r>
      <w:r w:rsidR="00674A6E">
        <w:rPr>
          <w:iCs/>
        </w:rPr>
        <w:t>ДУ3</w:t>
      </w:r>
      <w:r w:rsidR="00516921">
        <w:rPr>
          <w:iCs/>
        </w:rPr>
        <w:t>5</w:t>
      </w:r>
      <w:r w:rsidR="00674A6E">
        <w:rPr>
          <w:iCs/>
        </w:rPr>
        <w:t>0. Схема подключения потребителей застраиваемого района приведена на рисунке 2.</w:t>
      </w:r>
      <w:r w:rsidR="001D4D57">
        <w:rPr>
          <w:iCs/>
        </w:rPr>
        <w:t>3</w:t>
      </w:r>
      <w:r w:rsidR="00674A6E">
        <w:rPr>
          <w:iCs/>
        </w:rPr>
        <w:t>.</w:t>
      </w:r>
    </w:p>
    <w:p w:rsidR="00F42A55" w:rsidRDefault="00C644AB" w:rsidP="00674A6E">
      <w:pPr>
        <w:pStyle w:val="af7"/>
      </w:pPr>
      <w:r>
        <w:rPr>
          <w:noProof/>
          <w:lang w:eastAsia="ru-RU"/>
        </w:rPr>
        <w:drawing>
          <wp:inline distT="0" distB="0" distL="0" distR="0" wp14:anchorId="65EBB8AE" wp14:editId="59166E82">
            <wp:extent cx="4937417" cy="340042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5545" t="15681" r="26282" b="10351"/>
                    <a:stretch/>
                  </pic:blipFill>
                  <pic:spPr bwMode="auto">
                    <a:xfrm>
                      <a:off x="0" y="0"/>
                      <a:ext cx="4939606" cy="34019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2A55" w:rsidRDefault="00674A6E" w:rsidP="00674A6E">
      <w:pPr>
        <w:pStyle w:val="af"/>
      </w:pPr>
      <w:r>
        <w:t>Рисунок 2.</w:t>
      </w:r>
      <w:r w:rsidR="001D4D57">
        <w:t>3</w:t>
      </w:r>
      <w:r>
        <w:t xml:space="preserve">. </w:t>
      </w:r>
      <w:r>
        <w:rPr>
          <w:iCs/>
        </w:rPr>
        <w:t>Схема подключения потребителей застраиваемого района «Золотая миля»</w:t>
      </w:r>
    </w:p>
    <w:p w:rsidR="001E6190" w:rsidRDefault="00C35F4C" w:rsidP="00C35F4C">
      <w:pPr>
        <w:rPr>
          <w:iCs/>
        </w:rPr>
      </w:pPr>
      <w:r>
        <w:rPr>
          <w:iCs/>
        </w:rPr>
        <w:t>Подключение потребителей застраиваемого района «</w:t>
      </w:r>
      <w:proofErr w:type="spellStart"/>
      <w:r>
        <w:rPr>
          <w:iCs/>
        </w:rPr>
        <w:t>Зейская</w:t>
      </w:r>
      <w:proofErr w:type="spellEnd"/>
      <w:r>
        <w:rPr>
          <w:iCs/>
        </w:rPr>
        <w:t xml:space="preserve"> набережная», суммарная тепловая </w:t>
      </w:r>
      <w:proofErr w:type="gramStart"/>
      <w:r>
        <w:rPr>
          <w:iCs/>
        </w:rPr>
        <w:t>нагрузка</w:t>
      </w:r>
      <w:proofErr w:type="gramEnd"/>
      <w:r>
        <w:rPr>
          <w:iCs/>
        </w:rPr>
        <w:t xml:space="preserve"> которых составляет </w:t>
      </w:r>
      <w:r w:rsidR="001E6190">
        <w:rPr>
          <w:iCs/>
        </w:rPr>
        <w:t>5,2</w:t>
      </w:r>
      <w:r>
        <w:rPr>
          <w:iCs/>
        </w:rPr>
        <w:t xml:space="preserve"> Гкал/час, планируется осущес</w:t>
      </w:r>
      <w:r w:rsidR="001E6190">
        <w:rPr>
          <w:iCs/>
        </w:rPr>
        <w:t xml:space="preserve">твить к распределительной сети 2ДУ500 от </w:t>
      </w:r>
      <w:proofErr w:type="spellStart"/>
      <w:r w:rsidR="001E6190">
        <w:rPr>
          <w:iCs/>
        </w:rPr>
        <w:t>тепломагистрали</w:t>
      </w:r>
      <w:proofErr w:type="spellEnd"/>
      <w:r w:rsidR="001E6190">
        <w:rPr>
          <w:iCs/>
        </w:rPr>
        <w:t xml:space="preserve"> №2СР </w:t>
      </w:r>
      <w:r>
        <w:rPr>
          <w:iCs/>
        </w:rPr>
        <w:t xml:space="preserve">БТЭЦ в </w:t>
      </w:r>
      <w:r w:rsidR="001E6190">
        <w:rPr>
          <w:iCs/>
        </w:rPr>
        <w:t>УТ-1</w:t>
      </w:r>
      <w:r>
        <w:rPr>
          <w:iCs/>
        </w:rPr>
        <w:t xml:space="preserve"> трубопроводом 2ДУ</w:t>
      </w:r>
      <w:r w:rsidR="001E6190">
        <w:rPr>
          <w:iCs/>
        </w:rPr>
        <w:t>2</w:t>
      </w:r>
      <w:r>
        <w:rPr>
          <w:iCs/>
        </w:rPr>
        <w:t>00</w:t>
      </w:r>
      <w:r w:rsidR="00516921">
        <w:rPr>
          <w:iCs/>
        </w:rPr>
        <w:t xml:space="preserve"> (рисунок 2.4)</w:t>
      </w:r>
      <w:r>
        <w:rPr>
          <w:iCs/>
        </w:rPr>
        <w:t xml:space="preserve">. </w:t>
      </w:r>
      <w:r w:rsidR="001E6190">
        <w:rPr>
          <w:iCs/>
        </w:rPr>
        <w:t>При этом потребуется перекладка участка тепловой сети от ТК-522 до УТ-1 длиной 384 м на диаметр ДУ250</w:t>
      </w:r>
      <w:r w:rsidR="002956E6">
        <w:rPr>
          <w:iCs/>
        </w:rPr>
        <w:t xml:space="preserve"> и прокладка </w:t>
      </w:r>
      <w:r w:rsidR="00E66A57">
        <w:rPr>
          <w:iCs/>
        </w:rPr>
        <w:t>965,6 м трубопровода 2ДУ200</w:t>
      </w:r>
      <w:r w:rsidR="001E6190">
        <w:rPr>
          <w:iCs/>
        </w:rPr>
        <w:t>.</w:t>
      </w:r>
    </w:p>
    <w:p w:rsidR="00C35F4C" w:rsidRDefault="001E6190" w:rsidP="00C35F4C">
      <w:pPr>
        <w:rPr>
          <w:iCs/>
        </w:rPr>
      </w:pPr>
      <w:r>
        <w:rPr>
          <w:iCs/>
        </w:rPr>
        <w:t xml:space="preserve">В связи с тем, что тепловая сеть до застраиваемого района пройдет в непосредственной близости от котельной по ул. Лазо, 111, подключение потребителей котельной будет осуществлено от этой сети трубопроводом 2ДУ50. Потребителям при этом будет произведена установка элеваторных узлов. </w:t>
      </w:r>
      <w:r w:rsidR="00C35F4C">
        <w:rPr>
          <w:iCs/>
        </w:rPr>
        <w:t>Схема подключения потребителей застраиваемого района приведена на рисунке 2.</w:t>
      </w:r>
      <w:r>
        <w:rPr>
          <w:iCs/>
        </w:rPr>
        <w:t>4</w:t>
      </w:r>
      <w:r w:rsidR="00C35F4C">
        <w:rPr>
          <w:iCs/>
        </w:rPr>
        <w:t>.</w:t>
      </w:r>
    </w:p>
    <w:p w:rsidR="00516921" w:rsidRDefault="00516921" w:rsidP="00C35F4C">
      <w:pPr>
        <w:rPr>
          <w:iCs/>
        </w:rPr>
      </w:pPr>
      <w:r>
        <w:rPr>
          <w:iCs/>
        </w:rPr>
        <w:t>Подключение потребителей застраиваемого района близ Мебельной фабрики, суммарная тепловая нагрузка которых составляет 3,27 Гкал/час, планируется осуществить к распределительным сетям по ул. Ленина трубопроводом 2ДУ150. Схема подключения потребителей застраиваемого района приведена на рисунке 2.5.</w:t>
      </w:r>
    </w:p>
    <w:p w:rsidR="00090906" w:rsidRDefault="001E6190" w:rsidP="001E6190">
      <w:pPr>
        <w:pStyle w:val="af7"/>
      </w:pPr>
      <w:r>
        <w:rPr>
          <w:noProof/>
          <w:lang w:eastAsia="ru-RU"/>
        </w:rPr>
        <w:lastRenderedPageBreak/>
        <w:drawing>
          <wp:inline distT="0" distB="0" distL="0" distR="0" wp14:anchorId="762A31E5" wp14:editId="4BC9163A">
            <wp:extent cx="5848350" cy="264312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7852" t="19527" r="13783" b="15085"/>
                    <a:stretch/>
                  </pic:blipFill>
                  <pic:spPr bwMode="auto">
                    <a:xfrm>
                      <a:off x="0" y="0"/>
                      <a:ext cx="5845229" cy="26417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12C5" w:rsidRDefault="00A612C5" w:rsidP="00A612C5">
      <w:pPr>
        <w:pStyle w:val="af"/>
      </w:pPr>
      <w:r>
        <w:t xml:space="preserve">Рисунок 2.4. </w:t>
      </w:r>
      <w:r>
        <w:rPr>
          <w:iCs/>
        </w:rPr>
        <w:t>Схема подключения потребителей застраиваемого района «</w:t>
      </w:r>
      <w:proofErr w:type="spellStart"/>
      <w:r>
        <w:rPr>
          <w:iCs/>
        </w:rPr>
        <w:t>Зейская</w:t>
      </w:r>
      <w:proofErr w:type="spellEnd"/>
      <w:r>
        <w:rPr>
          <w:iCs/>
        </w:rPr>
        <w:t xml:space="preserve"> набережная» и котельной по ул. Лазо, 111</w:t>
      </w:r>
    </w:p>
    <w:p w:rsidR="00516921" w:rsidRDefault="00516921" w:rsidP="00516921">
      <w:pPr>
        <w:pStyle w:val="af7"/>
      </w:pPr>
      <w:r>
        <w:rPr>
          <w:noProof/>
          <w:lang w:eastAsia="ru-RU"/>
        </w:rPr>
        <w:drawing>
          <wp:inline distT="0" distB="0" distL="0" distR="0" wp14:anchorId="139A3053" wp14:editId="1D3C9A73">
            <wp:extent cx="5314950" cy="393244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2340" t="13315" r="32212" b="10941"/>
                    <a:stretch/>
                  </pic:blipFill>
                  <pic:spPr bwMode="auto">
                    <a:xfrm>
                      <a:off x="0" y="0"/>
                      <a:ext cx="5315944" cy="39331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3B85" w:rsidRDefault="00EF3B85" w:rsidP="00EF3B85">
      <w:pPr>
        <w:pStyle w:val="af"/>
      </w:pPr>
      <w:r>
        <w:t xml:space="preserve">Рисунок 2.5. </w:t>
      </w:r>
      <w:r>
        <w:rPr>
          <w:iCs/>
        </w:rPr>
        <w:t>Схема подключения потребителей застраиваемого района близ Мебельной фабрики</w:t>
      </w:r>
    </w:p>
    <w:p w:rsidR="00614AC8" w:rsidRDefault="00516921" w:rsidP="00516921">
      <w:pPr>
        <w:rPr>
          <w:iCs/>
        </w:rPr>
      </w:pPr>
      <w:r>
        <w:rPr>
          <w:iCs/>
        </w:rPr>
        <w:t xml:space="preserve">Застройка микрорайонов «Европейский» и строительство многоквартирных жилых домов в п. Чигири суммарной тепловой нагрузкой 32,9 Гкал/час в период до 2022г. при условии отсутствия в этом районе, помимо БТЭЦ, других крупных источников тепловой энергии приводит к необходимости принятия мер по подключению этих потребителей к </w:t>
      </w:r>
      <w:r>
        <w:rPr>
          <w:iCs/>
        </w:rPr>
        <w:lastRenderedPageBreak/>
        <w:t xml:space="preserve">теплогенерирующим мощностям БТЭЦ до ввода БТЭЦ-2. </w:t>
      </w:r>
      <w:r w:rsidR="00614AC8">
        <w:rPr>
          <w:iCs/>
        </w:rPr>
        <w:t xml:space="preserve">Подключение потребителей вышеуказанных районов планируется осуществить </w:t>
      </w:r>
      <w:r w:rsidR="007D4F6B">
        <w:rPr>
          <w:iCs/>
        </w:rPr>
        <w:t xml:space="preserve">трубопроводом 2ДУ500 </w:t>
      </w:r>
      <w:r w:rsidR="00614AC8">
        <w:rPr>
          <w:iCs/>
        </w:rPr>
        <w:t>к существующей тепловой сети до потребителей промышленной зоны по Новотроицкому шоссе, рисунок 2.</w:t>
      </w:r>
      <w:r>
        <w:rPr>
          <w:iCs/>
        </w:rPr>
        <w:t>6</w:t>
      </w:r>
      <w:r w:rsidR="00614AC8">
        <w:rPr>
          <w:iCs/>
        </w:rPr>
        <w:t xml:space="preserve">. </w:t>
      </w:r>
      <w:r w:rsidR="007D4F6B">
        <w:rPr>
          <w:iCs/>
        </w:rPr>
        <w:t xml:space="preserve">Для этого необходимо осуществить перекладку 780,9 м существующей тепловой сети на </w:t>
      </w:r>
      <w:r w:rsidR="00917B70">
        <w:rPr>
          <w:iCs/>
        </w:rPr>
        <w:t>трубопровод 2ДУ350</w:t>
      </w:r>
      <w:r w:rsidR="002956E6">
        <w:rPr>
          <w:iCs/>
        </w:rPr>
        <w:t xml:space="preserve"> и прокладку 1804,3 м трубопровода 2ДУ500</w:t>
      </w:r>
      <w:r w:rsidR="00917B70">
        <w:rPr>
          <w:iCs/>
        </w:rPr>
        <w:t>.</w:t>
      </w:r>
      <w:r w:rsidR="006420A1">
        <w:rPr>
          <w:iCs/>
        </w:rPr>
        <w:t xml:space="preserve"> Значительный объем прокладки новых тепловых сетей вызван, в первую очередь, соображениями переключения вышеуказанных потребителей </w:t>
      </w:r>
      <w:proofErr w:type="gramStart"/>
      <w:r w:rsidR="006420A1">
        <w:rPr>
          <w:iCs/>
        </w:rPr>
        <w:t>на</w:t>
      </w:r>
      <w:proofErr w:type="gramEnd"/>
      <w:r w:rsidR="006420A1">
        <w:rPr>
          <w:iCs/>
        </w:rPr>
        <w:t xml:space="preserve"> вводимую к 2022г. БТЭЦ-2.</w:t>
      </w:r>
    </w:p>
    <w:p w:rsidR="00090906" w:rsidRDefault="006420A1" w:rsidP="006420A1">
      <w:pPr>
        <w:pStyle w:val="af7"/>
      </w:pPr>
      <w:r>
        <w:rPr>
          <w:noProof/>
          <w:lang w:eastAsia="ru-RU"/>
        </w:rPr>
        <w:drawing>
          <wp:inline distT="0" distB="0" distL="0" distR="0" wp14:anchorId="60A7E491" wp14:editId="23F87960">
            <wp:extent cx="4882791" cy="34099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13943" t="13906" r="27724" b="10883"/>
                    <a:stretch/>
                  </pic:blipFill>
                  <pic:spPr bwMode="auto">
                    <a:xfrm>
                      <a:off x="0" y="0"/>
                      <a:ext cx="4882791" cy="3409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420A1" w:rsidRDefault="006420A1" w:rsidP="006420A1">
      <w:pPr>
        <w:pStyle w:val="af"/>
      </w:pPr>
      <w:r>
        <w:t>Рисунок 2.</w:t>
      </w:r>
      <w:r w:rsidR="00516921">
        <w:t>6</w:t>
      </w:r>
      <w:r>
        <w:t xml:space="preserve">. </w:t>
      </w:r>
      <w:r>
        <w:rPr>
          <w:iCs/>
        </w:rPr>
        <w:t>Схема временного подключения потребителей застраиваемого микрорайона «Европейский» и п. Чигири</w:t>
      </w:r>
    </w:p>
    <w:p w:rsidR="00090906" w:rsidRDefault="00402016" w:rsidP="0006771C">
      <w:pPr>
        <w:rPr>
          <w:iCs/>
        </w:rPr>
      </w:pPr>
      <w:r>
        <w:rPr>
          <w:iCs/>
        </w:rPr>
        <w:t xml:space="preserve">Подключение потребителей котельной по ул. Чайковского, 155 </w:t>
      </w:r>
      <w:r w:rsidR="00914406">
        <w:rPr>
          <w:iCs/>
        </w:rPr>
        <w:t xml:space="preserve">в 2014г. </w:t>
      </w:r>
      <w:r>
        <w:rPr>
          <w:iCs/>
        </w:rPr>
        <w:t>к теплогенерирующим мощностям БТЭЦ планируется осуществить от тепловых сетей ГБУЗ «Противотуберкулезный диспансер» с прокладкой участка тепловой сети 2ДУ70 и переводом насосов котельной в смесительно-понизительный режим и установкой соответствующего оборудования. Схема подключения приведена на рисунке 2.</w:t>
      </w:r>
      <w:r w:rsidR="00EF3B85">
        <w:rPr>
          <w:iCs/>
        </w:rPr>
        <w:t>7</w:t>
      </w:r>
      <w:r>
        <w:rPr>
          <w:iCs/>
        </w:rPr>
        <w:t>.</w:t>
      </w:r>
    </w:p>
    <w:p w:rsidR="00402016" w:rsidRDefault="00402016" w:rsidP="00402016">
      <w:pPr>
        <w:pStyle w:val="af7"/>
      </w:pPr>
      <w:r>
        <w:rPr>
          <w:noProof/>
          <w:lang w:eastAsia="ru-RU"/>
        </w:rPr>
        <w:lastRenderedPageBreak/>
        <w:drawing>
          <wp:inline distT="0" distB="0" distL="0" distR="0" wp14:anchorId="7A7E46DD" wp14:editId="59717389">
            <wp:extent cx="5143500" cy="2990854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20193" t="22205" r="34775" b="29451"/>
                    <a:stretch/>
                  </pic:blipFill>
                  <pic:spPr bwMode="auto">
                    <a:xfrm>
                      <a:off x="0" y="0"/>
                      <a:ext cx="5146573" cy="29926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2016" w:rsidRDefault="00402016" w:rsidP="00402016">
      <w:pPr>
        <w:pStyle w:val="af"/>
      </w:pPr>
      <w:r>
        <w:t>Рисунок 2.</w:t>
      </w:r>
      <w:r w:rsidR="00EF3B85">
        <w:t>7</w:t>
      </w:r>
      <w:r>
        <w:t>. Схема переключения на БТЭЦ потребителей котельной по ул. Чайковского, 155</w:t>
      </w:r>
    </w:p>
    <w:p w:rsidR="00090906" w:rsidRDefault="00AC4D64" w:rsidP="0006771C">
      <w:pPr>
        <w:rPr>
          <w:iCs/>
        </w:rPr>
      </w:pPr>
      <w:r>
        <w:rPr>
          <w:iCs/>
        </w:rPr>
        <w:t xml:space="preserve">Подключение потребителей котельной «ПУ-6» </w:t>
      </w:r>
      <w:r w:rsidR="00914406">
        <w:rPr>
          <w:iCs/>
        </w:rPr>
        <w:t xml:space="preserve">в 2017г. </w:t>
      </w:r>
      <w:r>
        <w:rPr>
          <w:iCs/>
        </w:rPr>
        <w:t>к теплогенерирующим мощностям БТЭЦ планируется осуществить от существующих в этом районе тепловых сетей (рисунок 2.</w:t>
      </w:r>
      <w:r w:rsidR="00EF3B85">
        <w:rPr>
          <w:iCs/>
        </w:rPr>
        <w:t>8</w:t>
      </w:r>
      <w:r>
        <w:rPr>
          <w:iCs/>
        </w:rPr>
        <w:t>) с установкой элеваторных узлов на вводах потребителей.</w:t>
      </w:r>
    </w:p>
    <w:p w:rsidR="00AC4D64" w:rsidRDefault="00AC4D64" w:rsidP="00AC4D64">
      <w:pPr>
        <w:pStyle w:val="af7"/>
      </w:pPr>
      <w:r>
        <w:rPr>
          <w:noProof/>
          <w:lang w:eastAsia="ru-RU"/>
        </w:rPr>
        <w:drawing>
          <wp:inline distT="0" distB="0" distL="0" distR="0" wp14:anchorId="51FD4EC1" wp14:editId="7DC3120F">
            <wp:extent cx="4864343" cy="292417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У-6.png"/>
                    <pic:cNvPicPr/>
                  </pic:nvPicPr>
                  <pic:blipFill rotWithShape="1"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55" t="5882" r="22859" b="16915"/>
                    <a:stretch/>
                  </pic:blipFill>
                  <pic:spPr bwMode="auto">
                    <a:xfrm>
                      <a:off x="0" y="0"/>
                      <a:ext cx="4866077" cy="29252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4D64" w:rsidRDefault="00AC4D64" w:rsidP="00AC4D64">
      <w:pPr>
        <w:pStyle w:val="af"/>
        <w:spacing w:after="480"/>
      </w:pPr>
      <w:r w:rsidRPr="00E16EA1">
        <w:t xml:space="preserve">Рисунок </w:t>
      </w:r>
      <w:r>
        <w:t>2.</w:t>
      </w:r>
      <w:r w:rsidR="00EF3B85">
        <w:t>8</w:t>
      </w:r>
      <w:r w:rsidRPr="00E16EA1">
        <w:t>.</w:t>
      </w:r>
      <w:r>
        <w:t xml:space="preserve"> Схема переключения на БТЭЦ потребителей котельной «ПУ-6»</w:t>
      </w:r>
    </w:p>
    <w:p w:rsidR="00090906" w:rsidRDefault="00CB03F7" w:rsidP="0006771C">
      <w:pPr>
        <w:rPr>
          <w:iCs/>
        </w:rPr>
      </w:pPr>
      <w:r>
        <w:t>П</w:t>
      </w:r>
      <w:r w:rsidR="00914406">
        <w:t>ереключение в 2014г.</w:t>
      </w:r>
      <w:r>
        <w:t xml:space="preserve"> части потребителей котельной ОАО «РЖД» к теплогенерирующим мощностям БТЭЦ планируется осуществить за смесительно-понизительной насосной станцией по ул. Островского, 152 путем открытия секционирующей арматуры в УТ-3 и закрытия секционирующей арматуры в ТК-2 </w:t>
      </w:r>
      <w:r>
        <w:lastRenderedPageBreak/>
        <w:t>котельной ОАО «РЖД». Котельная ОАО «РЖД» в таком случае будет работать, преимущественно, на отопление собственных потребителей организации (хозяйственные, ремонтные и административные помещения ОАО «РЖД») и небольшого числа организаций-арендаторов площадей около здания вокзала. Схема переключения потребителей котельной ОАО «РЖД» представлена на рисунке 2.</w:t>
      </w:r>
      <w:r w:rsidR="00EF3B85">
        <w:t>9</w:t>
      </w:r>
      <w:r>
        <w:t>.</w:t>
      </w:r>
    </w:p>
    <w:p w:rsidR="00CB03F7" w:rsidRDefault="00CB03F7" w:rsidP="00CB03F7">
      <w:pPr>
        <w:ind w:hanging="284"/>
        <w:jc w:val="center"/>
      </w:pPr>
      <w:r>
        <w:rPr>
          <w:noProof/>
          <w:lang w:eastAsia="ru-RU"/>
        </w:rPr>
        <w:drawing>
          <wp:inline distT="0" distB="0" distL="0" distR="0" wp14:anchorId="6276EF19" wp14:editId="07BF7F55">
            <wp:extent cx="5822218" cy="23812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6249" t="22792" r="18911" b="22791"/>
                    <a:stretch/>
                  </pic:blipFill>
                  <pic:spPr bwMode="auto">
                    <a:xfrm>
                      <a:off x="0" y="0"/>
                      <a:ext cx="5822707" cy="2381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03F7" w:rsidRDefault="00CB03F7" w:rsidP="00CB03F7">
      <w:pPr>
        <w:ind w:hanging="284"/>
        <w:jc w:val="center"/>
      </w:pPr>
      <w:r>
        <w:rPr>
          <w:noProof/>
          <w:lang w:eastAsia="ru-RU"/>
        </w:rPr>
        <w:drawing>
          <wp:inline distT="0" distB="0" distL="0" distR="0" wp14:anchorId="58848CE9" wp14:editId="701EA6DA">
            <wp:extent cx="5874435" cy="218122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6570" t="18233" r="17468" b="31624"/>
                    <a:stretch/>
                  </pic:blipFill>
                  <pic:spPr bwMode="auto">
                    <a:xfrm>
                      <a:off x="0" y="0"/>
                      <a:ext cx="5874771" cy="2181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03F7" w:rsidRPr="0092378B" w:rsidRDefault="00CB03F7" w:rsidP="0092378B">
      <w:pPr>
        <w:pStyle w:val="af"/>
      </w:pPr>
      <w:r>
        <w:t>Рисунок 2.</w:t>
      </w:r>
      <w:r w:rsidR="00EF3B85">
        <w:t>9</w:t>
      </w:r>
      <w:r>
        <w:t>. Схема переключения на БТЭЦ потребителей котельной ОАО «РЖД»</w:t>
      </w:r>
    </w:p>
    <w:p w:rsidR="0092378B" w:rsidRDefault="0092378B" w:rsidP="0092378B">
      <w:r>
        <w:t xml:space="preserve">Для ликвидации дефицитов располагаемой тепловой мощности на котельных 74 и 101 кварталов, а также для обеспечения резервов располагаемой мощности для покрытия перспективных приростов тепловой нагрузки в зонах действия этих котельных настоящая Схема </w:t>
      </w:r>
      <w:r w:rsidR="004A304F">
        <w:t>предусматривает переключение в 2014 – 2016гг. ряда потребителей вышеуказанных котельных к теплогенерирующим мощностям БТЭЦ. Для котельной 74 квартала речь идет о переключении на БТЭЦ жилых домов по ул. Политехническая, 19, 19/1, ул. Лазо, 55, 57, 64, 64/2, 65, ул. Ленина, 60, 62, 72, 74, 77, 79, ул. Амурская, 27, а также МДБОУ ДСН №3 по ул. Лазо, 45. Для котельной 101 квартала речь идет о переключении на БТЭЦ жилых домов по ул. Амурская, 12, 19, 22, 23, 24, 25, ул. Ленина, 20, ул. Партизанская, 67, 68, ул. Лазо, 55/1, 65, ул. Горького, 24, 26, 28</w:t>
      </w:r>
      <w:r>
        <w:t xml:space="preserve">. </w:t>
      </w:r>
      <w:proofErr w:type="gramStart"/>
      <w:r>
        <w:t>Перекл</w:t>
      </w:r>
      <w:r w:rsidR="00CC364F">
        <w:t xml:space="preserve">ючение этих жилых домов на БТЭЦ планируется осуществить за счет открытия секционирующих задвижек в ТК-99, ТК-421 </w:t>
      </w:r>
      <w:r w:rsidR="00CC364F">
        <w:lastRenderedPageBreak/>
        <w:t>для котельной 74 квартала и задвижки в ТК по ул. Горького, 26 для котельной 101 квартала и соответствующего закрытия секционирующих задвижек в ТК-10</w:t>
      </w:r>
      <w:r w:rsidR="007906CE">
        <w:t>, ТК-1</w:t>
      </w:r>
      <w:r w:rsidR="00CC364F">
        <w:t>0</w:t>
      </w:r>
      <w:r w:rsidR="007906CE">
        <w:t>2</w:t>
      </w:r>
      <w:r w:rsidR="00CC364F">
        <w:t xml:space="preserve"> и </w:t>
      </w:r>
      <w:r w:rsidR="007906CE">
        <w:t xml:space="preserve"> </w:t>
      </w:r>
      <w:r w:rsidR="00CC364F">
        <w:t>ТК-944 для котельных 74 и 101 кварталов соответственно</w:t>
      </w:r>
      <w:r w:rsidR="00C132AD">
        <w:t xml:space="preserve"> (рисунок 2.10)</w:t>
      </w:r>
      <w:r w:rsidR="00CC364F">
        <w:t>.</w:t>
      </w:r>
      <w:proofErr w:type="gramEnd"/>
      <w:r w:rsidR="00CC364F">
        <w:t xml:space="preserve"> Переключение потребителей </w:t>
      </w:r>
      <w:r>
        <w:t>потребует установки элеваторных узлов на вводах потребителей.</w:t>
      </w:r>
    </w:p>
    <w:p w:rsidR="003A23C6" w:rsidRDefault="003A23C6" w:rsidP="003A23C6">
      <w:pPr>
        <w:pStyle w:val="af7"/>
      </w:pPr>
      <w:r>
        <w:rPr>
          <w:noProof/>
          <w:lang w:eastAsia="ru-RU"/>
        </w:rPr>
        <w:drawing>
          <wp:inline distT="0" distB="0" distL="0" distR="0" wp14:anchorId="65FB8D64" wp14:editId="7E6C2B7D">
            <wp:extent cx="5667567" cy="44100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11859" t="14794" r="36859" b="11535"/>
                    <a:stretch/>
                  </pic:blipFill>
                  <pic:spPr bwMode="auto">
                    <a:xfrm>
                      <a:off x="0" y="0"/>
                      <a:ext cx="5664773" cy="44079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23C6" w:rsidRDefault="003A23C6" w:rsidP="003A23C6">
      <w:pPr>
        <w:pStyle w:val="af"/>
      </w:pPr>
      <w:r>
        <w:t xml:space="preserve">Рисунок </w:t>
      </w:r>
      <w:r w:rsidR="00C132AD">
        <w:t>2.10</w:t>
      </w:r>
      <w:r>
        <w:t xml:space="preserve">. </w:t>
      </w:r>
      <w:r w:rsidR="00C132AD">
        <w:t>Схема переключения части потребителей</w:t>
      </w:r>
      <w:r>
        <w:t xml:space="preserve"> котельных 74 и 101 кварталов</w:t>
      </w:r>
      <w:r w:rsidR="00C132AD">
        <w:t xml:space="preserve"> на БТЭЦ</w:t>
      </w:r>
    </w:p>
    <w:p w:rsidR="00DB6A56" w:rsidRDefault="00707620" w:rsidP="0092378B">
      <w:r>
        <w:t xml:space="preserve">Требования обеспечения нормативной надежности теплоснабжения при старении тепловых сетей приводят к необходимости постепенной замены участков наиболее ответственных </w:t>
      </w:r>
      <w:proofErr w:type="spellStart"/>
      <w:r>
        <w:t>тепломагистралей</w:t>
      </w:r>
      <w:proofErr w:type="spellEnd"/>
      <w:r>
        <w:t xml:space="preserve">. В этой связи для тепловых магистралей БТЭЦ на основе расчетов надежности были выработаны предложения по замене ряда участков </w:t>
      </w:r>
      <w:proofErr w:type="spellStart"/>
      <w:r>
        <w:t>тепломагистралей</w:t>
      </w:r>
      <w:proofErr w:type="spellEnd"/>
      <w:r>
        <w:t xml:space="preserve">, приведенные в Приложении </w:t>
      </w:r>
      <w:r w:rsidR="007906CE">
        <w:t>3</w:t>
      </w:r>
      <w:r>
        <w:t xml:space="preserve">, категория </w:t>
      </w:r>
      <w:r w:rsidR="007906CE">
        <w:t>7</w:t>
      </w:r>
      <w:r>
        <w:t xml:space="preserve">. </w:t>
      </w:r>
      <w:r w:rsidR="00DB6A56">
        <w:t xml:space="preserve">Полный перечень мероприятий по тепловым сетям от БТЭЦ </w:t>
      </w:r>
      <w:r>
        <w:t xml:space="preserve">также </w:t>
      </w:r>
      <w:r w:rsidR="005B2914">
        <w:t xml:space="preserve">приведен в </w:t>
      </w:r>
      <w:r w:rsidR="00DB6A56">
        <w:t xml:space="preserve">Приложении </w:t>
      </w:r>
      <w:r w:rsidR="007906CE">
        <w:t>3</w:t>
      </w:r>
      <w:r w:rsidR="00DB6A56">
        <w:t>.</w:t>
      </w:r>
    </w:p>
    <w:p w:rsidR="004B1CFC" w:rsidRDefault="004B1CFC" w:rsidP="007906CE">
      <w:pPr>
        <w:pStyle w:val="3"/>
      </w:pPr>
      <w:bookmarkStart w:id="5" w:name="_Toc406498047"/>
      <w:r>
        <w:t>Предложения по строительству насосных станций на тепловых сетях от Благовещенской ТЭЦ</w:t>
      </w:r>
      <w:bookmarkEnd w:id="5"/>
    </w:p>
    <w:p w:rsidR="004B1CFC" w:rsidRDefault="006A7D41" w:rsidP="00301F02">
      <w:pPr>
        <w:spacing w:after="0" w:line="288" w:lineRule="auto"/>
      </w:pPr>
      <w:r>
        <w:t xml:space="preserve">Неблагоприятных гидравлический режим, сложившийся в системе теплоснабжения Благовещенской ТЭЦ, характеризуется нехваткой располагаемого напора и завышенным давлением в обратных трубопроводах. В целях снижения давления в обратных </w:t>
      </w:r>
      <w:r>
        <w:lastRenderedPageBreak/>
        <w:t xml:space="preserve">трубопроводах до допустимых величин </w:t>
      </w:r>
      <w:r w:rsidR="00F16C72">
        <w:t xml:space="preserve">настоящая Схема предусматривает строительство трех понизительных насосных станций на </w:t>
      </w:r>
      <w:proofErr w:type="spellStart"/>
      <w:r w:rsidR="00F16C72">
        <w:t>тепломагистралях</w:t>
      </w:r>
      <w:proofErr w:type="spellEnd"/>
      <w:r w:rsidR="00F16C72">
        <w:t xml:space="preserve"> №2 и №3. Строительство понизительных насосных станций позволит снизить давление в обратных трубопроводах и нормализовать гидравлический режим в системе </w:t>
      </w:r>
      <w:proofErr w:type="spellStart"/>
      <w:r w:rsidR="00F16C72">
        <w:t>тепломагистралей</w:t>
      </w:r>
      <w:proofErr w:type="spellEnd"/>
      <w:r w:rsidR="00F16C72">
        <w:t xml:space="preserve"> Благовещенской ТЭЦ.</w:t>
      </w:r>
    </w:p>
    <w:p w:rsidR="00F16C72" w:rsidRDefault="00F16C72" w:rsidP="00301F02">
      <w:pPr>
        <w:spacing w:after="0" w:line="288" w:lineRule="auto"/>
      </w:pPr>
      <w:r>
        <w:t>Характеристика предусмотренных к строительству насосных станций, состав основного оборудования и места строительства приведены ниже в таблице 2.1.</w:t>
      </w:r>
    </w:p>
    <w:p w:rsidR="004B1CFC" w:rsidRDefault="00F16C72" w:rsidP="00F16C72">
      <w:pPr>
        <w:pStyle w:val="ad"/>
      </w:pPr>
      <w:r>
        <w:t>Таблица 2.1. Характеристика предусмотренных к строительству насосных станций</w:t>
      </w:r>
    </w:p>
    <w:tbl>
      <w:tblPr>
        <w:tblW w:w="9513" w:type="dxa"/>
        <w:jc w:val="center"/>
        <w:tblInd w:w="93" w:type="dxa"/>
        <w:tblLayout w:type="fixed"/>
        <w:tblLook w:val="04A0" w:firstRow="1" w:lastRow="0" w:firstColumn="1" w:lastColumn="0" w:noHBand="0" w:noVBand="1"/>
      </w:tblPr>
      <w:tblGrid>
        <w:gridCol w:w="1844"/>
        <w:gridCol w:w="1056"/>
        <w:gridCol w:w="1616"/>
        <w:gridCol w:w="677"/>
        <w:gridCol w:w="937"/>
        <w:gridCol w:w="973"/>
        <w:gridCol w:w="1276"/>
        <w:gridCol w:w="1134"/>
      </w:tblGrid>
      <w:tr w:rsidR="00836A41" w:rsidRPr="00836A41" w:rsidTr="00301F02">
        <w:trPr>
          <w:trHeight w:val="992"/>
          <w:jc w:val="center"/>
        </w:trPr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Местоположение</w:t>
            </w:r>
          </w:p>
        </w:tc>
        <w:tc>
          <w:tcPr>
            <w:tcW w:w="10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Год ввода</w:t>
            </w:r>
          </w:p>
        </w:tc>
        <w:tc>
          <w:tcPr>
            <w:tcW w:w="16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Марка и количество насосов</w:t>
            </w:r>
          </w:p>
        </w:tc>
        <w:tc>
          <w:tcPr>
            <w:tcW w:w="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ДУ</w:t>
            </w:r>
          </w:p>
        </w:tc>
        <w:tc>
          <w:tcPr>
            <w:tcW w:w="9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Ра</w:t>
            </w:r>
            <w:r w:rsid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с</w:t>
            </w: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ход сетевой воды, м</w:t>
            </w:r>
            <w:r w:rsidRPr="00836A41">
              <w:rPr>
                <w:rFonts w:eastAsia="Times New Roman"/>
                <w:color w:val="000000"/>
                <w:sz w:val="22"/>
                <w:szCs w:val="22"/>
                <w:vertAlign w:val="superscript"/>
                <w:lang w:eastAsia="ru-RU"/>
              </w:rPr>
              <w:t>3</w:t>
            </w: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/ч</w:t>
            </w:r>
          </w:p>
        </w:tc>
        <w:tc>
          <w:tcPr>
            <w:tcW w:w="9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 xml:space="preserve">Напор, </w:t>
            </w:r>
            <w:proofErr w:type="gramStart"/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м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Мощность электродвигателя, кВт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Размеры ПНС, м</w:t>
            </w:r>
          </w:p>
        </w:tc>
      </w:tr>
      <w:tr w:rsidR="00546C56" w:rsidRPr="00836A41" w:rsidTr="00546C56">
        <w:trPr>
          <w:trHeight w:val="1500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ТП-2С ТМ№2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2015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 xml:space="preserve">3 х Д3200-75 (2 в работе, 1 </w:t>
            </w:r>
            <w:proofErr w:type="gramStart"/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резервный</w:t>
            </w:r>
            <w:proofErr w:type="gramEnd"/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) с частотным регулируемым приводом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800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4900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600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18х36</w:t>
            </w:r>
          </w:p>
        </w:tc>
      </w:tr>
      <w:tr w:rsidR="00546C56" w:rsidRPr="00836A41" w:rsidTr="00546C56">
        <w:trPr>
          <w:trHeight w:val="1500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ТК-3 ТМ№3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2016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 xml:space="preserve">3 х Д3200-75 (2 в работе, 1 </w:t>
            </w:r>
            <w:proofErr w:type="gramStart"/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резервный</w:t>
            </w:r>
            <w:proofErr w:type="gramEnd"/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) с частотным регулируемым приводом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1000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5100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600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18х36</w:t>
            </w:r>
          </w:p>
        </w:tc>
      </w:tr>
      <w:tr w:rsidR="00546C56" w:rsidRPr="00836A41" w:rsidTr="00546C56">
        <w:trPr>
          <w:trHeight w:val="1500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ТК-13С ТМ№2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2017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 xml:space="preserve">3 х СЭ500-70 (2 в работе, 1 </w:t>
            </w:r>
            <w:proofErr w:type="gramStart"/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резервный</w:t>
            </w:r>
            <w:proofErr w:type="gramEnd"/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) с частотным регулируемым приводом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500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960</w:t>
            </w:r>
          </w:p>
        </w:tc>
        <w:tc>
          <w:tcPr>
            <w:tcW w:w="9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70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160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6A41" w:rsidRPr="00836A41" w:rsidRDefault="00836A41" w:rsidP="00836A41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836A41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18х36</w:t>
            </w:r>
          </w:p>
        </w:tc>
      </w:tr>
    </w:tbl>
    <w:p w:rsidR="00836A41" w:rsidRDefault="00301F02" w:rsidP="00301F02">
      <w:pPr>
        <w:spacing w:before="120" w:after="0" w:line="288" w:lineRule="auto"/>
      </w:pPr>
      <w:r>
        <w:t>Альтернативой перекладке головного участка ТМ №1 с ДУ800 на ДУ1000 протяженностью 1994 м может стать строительство понизительной насосной станции в районе пересечения улиц Красноармейская и Больничная. Объем необходимых инвестиций в реализацию того или иного варианта при этом сопоставим.</w:t>
      </w:r>
    </w:p>
    <w:p w:rsidR="00090906" w:rsidRDefault="00090906" w:rsidP="00301F02">
      <w:pPr>
        <w:pStyle w:val="2"/>
        <w:spacing w:before="200" w:after="200"/>
      </w:pPr>
      <w:bookmarkStart w:id="6" w:name="_Toc406498048"/>
      <w:r>
        <w:t xml:space="preserve">Предложения по строительству тепловых сетей и сооружений на них </w:t>
      </w:r>
      <w:proofErr w:type="gramStart"/>
      <w:r>
        <w:t>Благовещенской</w:t>
      </w:r>
      <w:proofErr w:type="gramEnd"/>
      <w:r>
        <w:t xml:space="preserve"> ТЭЦ-2</w:t>
      </w:r>
      <w:bookmarkEnd w:id="6"/>
    </w:p>
    <w:p w:rsidR="00090906" w:rsidRPr="00301F02" w:rsidRDefault="00F9172C" w:rsidP="00301F02">
      <w:pPr>
        <w:spacing w:before="120" w:after="0" w:line="288" w:lineRule="auto"/>
      </w:pPr>
      <w:r w:rsidRPr="00301F02">
        <w:t xml:space="preserve">В Главе 6 </w:t>
      </w:r>
      <w:r w:rsidR="003B1FF4">
        <w:t>«</w:t>
      </w:r>
      <w:r w:rsidR="003B1FF4" w:rsidRPr="008E5CDA">
        <w:t>Предложения по строительству, реконструкции и техническому перевооружению источников тепловой энергии</w:t>
      </w:r>
      <w:r w:rsidR="003B1FF4">
        <w:t>»</w:t>
      </w:r>
      <w:r w:rsidRPr="00301F02">
        <w:t xml:space="preserve"> был обоснован ввод к 2022г. </w:t>
      </w:r>
      <w:r w:rsidR="003B1FF4" w:rsidRPr="00301F02">
        <w:t>второго источника с комбинированной выработкой тепловой и электрической энергии – БТЭЦ-2.</w:t>
      </w:r>
      <w:r w:rsidR="00CB4759" w:rsidRPr="00301F02">
        <w:t xml:space="preserve"> Строительство БТЭЦ-2 предполагается осуществить в Северном планировочном районе западнее </w:t>
      </w:r>
      <w:r w:rsidR="00575F19" w:rsidRPr="00301F02">
        <w:t>поселка Моховая Падь.</w:t>
      </w:r>
    </w:p>
    <w:p w:rsidR="00EE2559" w:rsidRPr="00301F02" w:rsidRDefault="00EE2559" w:rsidP="00523E8D">
      <w:pPr>
        <w:spacing w:after="240" w:line="288" w:lineRule="auto"/>
      </w:pPr>
      <w:r w:rsidRPr="00301F02">
        <w:t>Для осуществления резервирования действующего источника с комбинированной выработкой тепловой и электрической энергии, БТЭЦ, предлагается создание двухконтурной системы тепловых сетей БТЭЦ-2</w:t>
      </w:r>
      <w:r w:rsidR="00027A3C" w:rsidRPr="00301F02">
        <w:t xml:space="preserve"> (рисунок 2.</w:t>
      </w:r>
      <w:r w:rsidR="00EF2D89" w:rsidRPr="00301F02">
        <w:t>11</w:t>
      </w:r>
      <w:r w:rsidR="00027A3C" w:rsidRPr="00301F02">
        <w:t>)</w:t>
      </w:r>
      <w:r w:rsidRPr="00301F02">
        <w:t>: первый контур, характеризующийся большой удаленностью источника тепловой энергии, будет работать по температурному графику 150/70</w:t>
      </w:r>
      <w:proofErr w:type="gramStart"/>
      <w:r w:rsidRPr="00301F02">
        <w:t>ºС</w:t>
      </w:r>
      <w:proofErr w:type="gramEnd"/>
      <w:r w:rsidRPr="00301F02">
        <w:t xml:space="preserve">, второй контур, включающий в себя часть </w:t>
      </w:r>
      <w:r w:rsidRPr="00301F02">
        <w:lastRenderedPageBreak/>
        <w:t>существующих тепловых сетей БТЭЦ, – по температурному графику 130/70ºС</w:t>
      </w:r>
      <w:r w:rsidR="00027A3C" w:rsidRPr="00301F02">
        <w:t>. Необходимость создания двухконтурной системы обусловлена, помимо стремления обеспечить резервирование основного источника тепловой энергии города, большим</w:t>
      </w:r>
      <w:r w:rsidR="00EF2D89" w:rsidRPr="00301F02">
        <w:t>и</w:t>
      </w:r>
      <w:r w:rsidR="00027A3C" w:rsidRPr="00301F02">
        <w:t xml:space="preserve"> прирост</w:t>
      </w:r>
      <w:r w:rsidR="00EF2D89" w:rsidRPr="00301F02">
        <w:t>а</w:t>
      </w:r>
      <w:r w:rsidR="00027A3C" w:rsidRPr="00301F02">
        <w:t>м</w:t>
      </w:r>
      <w:r w:rsidR="00EF2D89" w:rsidRPr="00301F02">
        <w:t>и</w:t>
      </w:r>
      <w:r w:rsidR="00027A3C" w:rsidRPr="00301F02">
        <w:t xml:space="preserve"> тепловой нагрузки в застраиваемом микрорайоне «Европейский», п. Чигири, а также</w:t>
      </w:r>
      <w:r w:rsidR="002340D7" w:rsidRPr="00301F02">
        <w:t xml:space="preserve"> в части Северного планировочного района, теплоснабжение которого осущест</w:t>
      </w:r>
      <w:r w:rsidR="002000DE" w:rsidRPr="00301F02">
        <w:t xml:space="preserve">вляется по </w:t>
      </w:r>
      <w:proofErr w:type="spellStart"/>
      <w:r w:rsidR="002000DE" w:rsidRPr="00301F02">
        <w:t>тепломагистрали</w:t>
      </w:r>
      <w:proofErr w:type="spellEnd"/>
      <w:r w:rsidR="002000DE" w:rsidRPr="00301F02">
        <w:t xml:space="preserve"> №2 С</w:t>
      </w:r>
      <w:r w:rsidR="002340D7" w:rsidRPr="00301F02">
        <w:t>Р БТЭЦ. Кроме того, в связи с большой наработкой оборудования БТЭЦ необходимо создание на ней резерва располагаемой тепловой мощности для обеспечения возможности проведения плановых ремонтов оборудования</w:t>
      </w:r>
      <w:r w:rsidR="00F05DD2" w:rsidRPr="00301F02">
        <w:t xml:space="preserve"> за счет переключения части потребителей на вновь вводимый источник с комбинированной выработкой тепловой и электрической энергии</w:t>
      </w:r>
      <w:r w:rsidR="002340D7" w:rsidRPr="00301F02">
        <w:t>.</w:t>
      </w:r>
    </w:p>
    <w:p w:rsidR="00F05DD2" w:rsidRDefault="005B2914" w:rsidP="00523E8D">
      <w:pPr>
        <w:spacing w:before="120"/>
        <w:ind w:left="-567" w:right="-142" w:firstLine="0"/>
        <w:jc w:val="center"/>
      </w:pPr>
      <w:r>
        <w:rPr>
          <w:noProof/>
          <w:lang w:eastAsia="ru-RU"/>
        </w:rPr>
        <w:drawing>
          <wp:inline distT="0" distB="0" distL="0" distR="0" wp14:anchorId="0544BD91" wp14:editId="392924A4">
            <wp:extent cx="1668638" cy="32766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38622" t="20415" r="43750" b="15678"/>
                    <a:stretch/>
                  </pic:blipFill>
                  <pic:spPr bwMode="auto">
                    <a:xfrm>
                      <a:off x="0" y="0"/>
                      <a:ext cx="1668486" cy="3276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05DD2">
        <w:t xml:space="preserve">  </w:t>
      </w:r>
      <w:r>
        <w:rPr>
          <w:noProof/>
          <w:lang w:eastAsia="ru-RU"/>
        </w:rPr>
        <w:drawing>
          <wp:inline distT="0" distB="0" distL="0" distR="0" wp14:anchorId="7A6F6D8F" wp14:editId="1FCAF9D1">
            <wp:extent cx="4393908" cy="32766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14263" t="13018" r="29647" b="9759"/>
                    <a:stretch/>
                  </pic:blipFill>
                  <pic:spPr bwMode="auto">
                    <a:xfrm>
                      <a:off x="0" y="0"/>
                      <a:ext cx="4391561" cy="3274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5DD2" w:rsidRDefault="00F05DD2" w:rsidP="00523E8D">
      <w:pPr>
        <w:pStyle w:val="af"/>
      </w:pPr>
      <w:r>
        <w:t>Рисунок 2.</w:t>
      </w:r>
      <w:r w:rsidR="00624C0A">
        <w:t>11</w:t>
      </w:r>
      <w:r>
        <w:t>. Первый и второй контуры БТЭЦ-2 (слева направо)</w:t>
      </w:r>
    </w:p>
    <w:p w:rsidR="000C4934" w:rsidRPr="00620C63" w:rsidRDefault="000C4934" w:rsidP="000C4934">
      <w:r>
        <w:t>Развязка первого и второго контуров будет осуществляться в ЦТП БТЭЦ-2, строительство которого планируется осуществить западнее 433 квартала (рисунок 2.</w:t>
      </w:r>
      <w:r w:rsidR="00624C0A">
        <w:t>11</w:t>
      </w:r>
      <w:r>
        <w:t xml:space="preserve">). </w:t>
      </w:r>
      <w:r w:rsidRPr="00E41CC0">
        <w:t>В качестве основного оборудования ЦТП БТЭЦ-2 предусмотрено использование теплообменника типа РИДАН НН№201, а также двух насосов типа СЭ2500-60-8 (один основной и один резервный). В соответствии с гидравлическими расчетами, пр</w:t>
      </w:r>
      <w:r>
        <w:t xml:space="preserve">оизведенными в пакете </w:t>
      </w:r>
      <w:r>
        <w:rPr>
          <w:lang w:val="en-US"/>
        </w:rPr>
        <w:t>Zulu</w:t>
      </w:r>
      <w:r w:rsidRPr="00620C63">
        <w:t xml:space="preserve"> </w:t>
      </w:r>
      <w:r>
        <w:rPr>
          <w:lang w:val="en-US"/>
        </w:rPr>
        <w:t>Thermo</w:t>
      </w:r>
      <w:r w:rsidRPr="00620C63">
        <w:t xml:space="preserve"> </w:t>
      </w:r>
      <w:r>
        <w:t xml:space="preserve">для перспективной электронной модели схемы теплоснабжения, для работы БТЭЦ-2 предложены следующие гидравлические режимы: для первого контура – </w:t>
      </w:r>
      <w:r w:rsidR="00624C0A">
        <w:t>4,0</w:t>
      </w:r>
      <w:r>
        <w:t xml:space="preserve"> / </w:t>
      </w:r>
      <w:r w:rsidR="00624C0A">
        <w:t>1</w:t>
      </w:r>
      <w:r>
        <w:t>,0 кгс/см</w:t>
      </w:r>
      <w:proofErr w:type="gramStart"/>
      <w:r w:rsidRPr="009664A0">
        <w:rPr>
          <w:vertAlign w:val="superscript"/>
        </w:rPr>
        <w:t>2</w:t>
      </w:r>
      <w:proofErr w:type="gramEnd"/>
      <w:r>
        <w:t>; для второго контура – 8,3 / 2,0 кгс/см</w:t>
      </w:r>
      <w:r w:rsidRPr="009664A0">
        <w:rPr>
          <w:vertAlign w:val="superscript"/>
        </w:rPr>
        <w:t>2</w:t>
      </w:r>
      <w:r>
        <w:t>.</w:t>
      </w:r>
    </w:p>
    <w:p w:rsidR="00F9172C" w:rsidRDefault="00F9172C" w:rsidP="00F9172C">
      <w:pPr>
        <w:pStyle w:val="3"/>
      </w:pPr>
      <w:bookmarkStart w:id="7" w:name="_Toc406498049"/>
      <w:r>
        <w:t>Первый контур БТЭЦ-2</w:t>
      </w:r>
      <w:bookmarkEnd w:id="7"/>
    </w:p>
    <w:p w:rsidR="00F9172C" w:rsidRDefault="00A4443B" w:rsidP="00F9172C">
      <w:r>
        <w:t>П</w:t>
      </w:r>
      <w:r w:rsidR="00C0463A">
        <w:t xml:space="preserve">ервый контур БТЭЦ-2, согласно проведенным </w:t>
      </w:r>
      <w:proofErr w:type="spellStart"/>
      <w:r w:rsidR="00C0463A">
        <w:t>теплогидравлическим</w:t>
      </w:r>
      <w:proofErr w:type="spellEnd"/>
      <w:r w:rsidR="00C0463A">
        <w:t xml:space="preserve"> расчетам, будет </w:t>
      </w:r>
      <w:proofErr w:type="gramStart"/>
      <w:r w:rsidR="00C0463A">
        <w:t>представлять из себя</w:t>
      </w:r>
      <w:proofErr w:type="gramEnd"/>
      <w:r w:rsidR="00C0463A">
        <w:t xml:space="preserve"> систему из двух закольцованных </w:t>
      </w:r>
      <w:proofErr w:type="spellStart"/>
      <w:r w:rsidR="00C0463A">
        <w:t>тепломагистралей</w:t>
      </w:r>
      <w:proofErr w:type="spellEnd"/>
      <w:r w:rsidR="00C0463A">
        <w:t xml:space="preserve"> </w:t>
      </w:r>
      <w:r w:rsidR="00C63011">
        <w:t xml:space="preserve">ТМ </w:t>
      </w:r>
      <w:r w:rsidR="00C63011">
        <w:lastRenderedPageBreak/>
        <w:t xml:space="preserve">«Западная» </w:t>
      </w:r>
      <w:r w:rsidR="00C0463A">
        <w:t xml:space="preserve">2ДУ800 и </w:t>
      </w:r>
      <w:r w:rsidR="00C63011">
        <w:t xml:space="preserve">ТМ «Восточная» </w:t>
      </w:r>
      <w:r w:rsidR="00C0463A">
        <w:t>2ДУ</w:t>
      </w:r>
      <w:r w:rsidR="0008498F">
        <w:t>5</w:t>
      </w:r>
      <w:r w:rsidR="00C0463A">
        <w:t xml:space="preserve">00 протяженностью более 7 км каждая. </w:t>
      </w:r>
      <w:r w:rsidR="006D09CD">
        <w:t xml:space="preserve">Суммарная потребность в трубопроводах различного диаметра при строительстве тепловых сетей от БТЭЦ-2 приведена в Приложении </w:t>
      </w:r>
      <w:r w:rsidR="00C63011">
        <w:t>3</w:t>
      </w:r>
      <w:r w:rsidR="006D09CD">
        <w:t>.</w:t>
      </w:r>
      <w:r w:rsidR="00836A41">
        <w:t xml:space="preserve"> В связи </w:t>
      </w:r>
      <w:proofErr w:type="gramStart"/>
      <w:r w:rsidR="00836A41">
        <w:t>с</w:t>
      </w:r>
      <w:proofErr w:type="gramEnd"/>
      <w:r w:rsidR="00836A41">
        <w:t xml:space="preserve"> значительным перепадом высот между БТЭЦ-2 и конечными потребителями настоящая Схема предусматривает строительство на каждой из </w:t>
      </w:r>
      <w:proofErr w:type="spellStart"/>
      <w:r w:rsidR="00836A41">
        <w:t>тепломагистралей</w:t>
      </w:r>
      <w:proofErr w:type="spellEnd"/>
      <w:r w:rsidR="00836A41">
        <w:t xml:space="preserve"> понизительной насосной станции с целью снижения давления в обратных трубопроводах. Характеристик</w:t>
      </w:r>
      <w:r w:rsidR="0008498F">
        <w:t>а</w:t>
      </w:r>
      <w:r w:rsidR="00836A41">
        <w:t xml:space="preserve"> предусмотренных к строительству насосных станций приведен</w:t>
      </w:r>
      <w:r w:rsidR="0008498F">
        <w:t>а</w:t>
      </w:r>
      <w:r w:rsidR="00836A41">
        <w:t xml:space="preserve"> ниже в таблице 2.2.</w:t>
      </w:r>
    </w:p>
    <w:p w:rsidR="00836A41" w:rsidRDefault="0008498F" w:rsidP="00836A41">
      <w:pPr>
        <w:pStyle w:val="ad"/>
      </w:pPr>
      <w:r>
        <w:t xml:space="preserve">Таблица 2.2. Характеристика </w:t>
      </w:r>
      <w:proofErr w:type="gramStart"/>
      <w:r>
        <w:t>предусмотренных</w:t>
      </w:r>
      <w:proofErr w:type="gramEnd"/>
      <w:r>
        <w:t xml:space="preserve"> к строительству ПНС на </w:t>
      </w:r>
      <w:proofErr w:type="spellStart"/>
      <w:r>
        <w:t>тепломагистралях</w:t>
      </w:r>
      <w:proofErr w:type="spellEnd"/>
      <w:r>
        <w:t xml:space="preserve"> от БТЭЦ-2</w:t>
      </w:r>
    </w:p>
    <w:tbl>
      <w:tblPr>
        <w:tblW w:w="7440" w:type="dxa"/>
        <w:jc w:val="center"/>
        <w:tblInd w:w="93" w:type="dxa"/>
        <w:tblLook w:val="04A0" w:firstRow="1" w:lastRow="0" w:firstColumn="1" w:lastColumn="0" w:noHBand="0" w:noVBand="1"/>
      </w:tblPr>
      <w:tblGrid>
        <w:gridCol w:w="1844"/>
        <w:gridCol w:w="1160"/>
        <w:gridCol w:w="1953"/>
        <w:gridCol w:w="664"/>
        <w:gridCol w:w="953"/>
        <w:gridCol w:w="866"/>
      </w:tblGrid>
      <w:tr w:rsidR="0008498F" w:rsidRPr="0008498F" w:rsidTr="0008498F">
        <w:trPr>
          <w:trHeight w:val="1260"/>
          <w:jc w:val="center"/>
        </w:trPr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08498F" w:rsidRPr="0008498F" w:rsidRDefault="0008498F" w:rsidP="0008498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Местоположение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08498F" w:rsidRPr="0008498F" w:rsidRDefault="0008498F" w:rsidP="0008498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Год ввода</w:t>
            </w:r>
          </w:p>
        </w:tc>
        <w:tc>
          <w:tcPr>
            <w:tcW w:w="2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08498F" w:rsidRPr="0008498F" w:rsidRDefault="0008498F" w:rsidP="0008498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Тип и количество насосов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08498F" w:rsidRPr="0008498F" w:rsidRDefault="0008498F" w:rsidP="0008498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ДУ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08498F" w:rsidRPr="0008498F" w:rsidRDefault="0008498F" w:rsidP="0008498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Ра</w:t>
            </w:r>
            <w:r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с</w:t>
            </w: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ход сетевой воды, м</w:t>
            </w:r>
            <w:r w:rsidRPr="0008498F">
              <w:rPr>
                <w:rFonts w:eastAsia="Times New Roman"/>
                <w:color w:val="000000"/>
                <w:sz w:val="22"/>
                <w:szCs w:val="22"/>
                <w:vertAlign w:val="superscript"/>
                <w:lang w:eastAsia="ru-RU"/>
              </w:rPr>
              <w:t>3</w:t>
            </w: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/ч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:rsidR="0008498F" w:rsidRPr="0008498F" w:rsidRDefault="0008498F" w:rsidP="0008498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 xml:space="preserve">Напор, </w:t>
            </w:r>
            <w:proofErr w:type="gramStart"/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м</w:t>
            </w:r>
            <w:proofErr w:type="gramEnd"/>
          </w:p>
        </w:tc>
      </w:tr>
      <w:tr w:rsidR="0008498F" w:rsidRPr="0008498F" w:rsidTr="0008498F">
        <w:trPr>
          <w:trHeight w:val="1500"/>
          <w:jc w:val="center"/>
        </w:trPr>
        <w:tc>
          <w:tcPr>
            <w:tcW w:w="1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498F" w:rsidRPr="0008498F" w:rsidRDefault="0008498F" w:rsidP="0008498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ТМ "</w:t>
            </w:r>
            <w:proofErr w:type="gramStart"/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Западная</w:t>
            </w:r>
            <w:proofErr w:type="gramEnd"/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", пересечение ул. Школьная и Новотроицкого шоссе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498F" w:rsidRPr="0008498F" w:rsidRDefault="0008498F" w:rsidP="0008498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2018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498F" w:rsidRPr="0008498F" w:rsidRDefault="0008498F" w:rsidP="0008498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 xml:space="preserve">3 х СЭ1250-70 (2 в работе, 1 </w:t>
            </w:r>
            <w:proofErr w:type="gramStart"/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резервный</w:t>
            </w:r>
            <w:proofErr w:type="gramEnd"/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) с частотным регулируемым приводом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498F" w:rsidRPr="0008498F" w:rsidRDefault="0008498F" w:rsidP="0008498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800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498F" w:rsidRPr="0008498F" w:rsidRDefault="0008498F" w:rsidP="0008498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2100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498F" w:rsidRPr="0008498F" w:rsidRDefault="0008498F" w:rsidP="0008498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70</w:t>
            </w:r>
          </w:p>
        </w:tc>
      </w:tr>
      <w:tr w:rsidR="0008498F" w:rsidRPr="0008498F" w:rsidTr="0008498F">
        <w:trPr>
          <w:trHeight w:val="1500"/>
          <w:jc w:val="center"/>
        </w:trPr>
        <w:tc>
          <w:tcPr>
            <w:tcW w:w="1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498F" w:rsidRPr="0008498F" w:rsidRDefault="0008498F" w:rsidP="0008498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ТМ "</w:t>
            </w:r>
            <w:proofErr w:type="gramStart"/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Восточная</w:t>
            </w:r>
            <w:proofErr w:type="gramEnd"/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", пересечение ул. Молодежная и Театральная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498F" w:rsidRPr="0008498F" w:rsidRDefault="0008498F" w:rsidP="0008498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2020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498F" w:rsidRPr="0008498F" w:rsidRDefault="0008498F" w:rsidP="0008498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 xml:space="preserve">2 х СЭ500-70 (1 в работе, 1 </w:t>
            </w:r>
            <w:proofErr w:type="gramStart"/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резервный</w:t>
            </w:r>
            <w:proofErr w:type="gramEnd"/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) с частотным регулируемым приводом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498F" w:rsidRPr="0008498F" w:rsidRDefault="0008498F" w:rsidP="0008498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500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498F" w:rsidRPr="0008498F" w:rsidRDefault="0008498F" w:rsidP="0008498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480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498F" w:rsidRPr="0008498F" w:rsidRDefault="0008498F" w:rsidP="0008498F">
            <w:pPr>
              <w:spacing w:after="0" w:line="240" w:lineRule="auto"/>
              <w:ind w:firstLine="0"/>
              <w:jc w:val="center"/>
              <w:rPr>
                <w:rFonts w:eastAsia="Times New Roman"/>
                <w:color w:val="000000"/>
                <w:lang w:eastAsia="ru-RU"/>
              </w:rPr>
            </w:pPr>
            <w:r w:rsidRPr="0008498F">
              <w:rPr>
                <w:rFonts w:eastAsia="Times New Roman"/>
                <w:color w:val="000000"/>
                <w:sz w:val="22"/>
                <w:szCs w:val="22"/>
                <w:lang w:eastAsia="ru-RU"/>
              </w:rPr>
              <w:t>70</w:t>
            </w:r>
          </w:p>
        </w:tc>
      </w:tr>
    </w:tbl>
    <w:p w:rsidR="00A10B45" w:rsidRDefault="00501BD6" w:rsidP="00836A41">
      <w:pPr>
        <w:spacing w:before="240"/>
      </w:pPr>
      <w:r>
        <w:rPr>
          <w:iCs/>
        </w:rPr>
        <w:t xml:space="preserve">В Главе 6 </w:t>
      </w:r>
      <w:r>
        <w:t>«</w:t>
      </w:r>
      <w:r w:rsidRPr="008E5CDA">
        <w:t>Предложения по строительству, реконструкции и техническому перевооружению источников тепловой энергии</w:t>
      </w:r>
      <w:r>
        <w:t>» был обоснован вывод в резерв целого ряда котельных Северного планировочного района в связи с вводом к 2022г. нового источника с комбинированной выработкой тепловой и электрической энергии – БТЭЦ-2. Это котельные по ул. Пограничная, 183,</w:t>
      </w:r>
      <w:r w:rsidR="00DA36EA">
        <w:t xml:space="preserve"> ул. Дальневосточная, 25,</w:t>
      </w:r>
      <w:r>
        <w:t xml:space="preserve"> котельные </w:t>
      </w:r>
      <w:r w:rsidR="00DA36EA">
        <w:t xml:space="preserve">школы №31, </w:t>
      </w:r>
      <w:r>
        <w:t>«Мостоотряд-64»,</w:t>
      </w:r>
      <w:r w:rsidR="004C6C1C" w:rsidRPr="004C6C1C">
        <w:t xml:space="preserve"> </w:t>
      </w:r>
      <w:r w:rsidR="004C6C1C">
        <w:t>«ВОС»,</w:t>
      </w:r>
      <w:r>
        <w:t xml:space="preserve"> «БДИ», </w:t>
      </w:r>
      <w:r w:rsidR="00DA36EA">
        <w:t xml:space="preserve">«ПЛ-26», </w:t>
      </w:r>
      <w:r w:rsidR="00866709">
        <w:t>433, 438, 476, 481 кварталов, потребители которых подключаются к первому контуру БТЭЦ-2.</w:t>
      </w:r>
      <w:r w:rsidR="00A10B45">
        <w:t xml:space="preserve"> Подача в такие системы теплоносителя по графику 150/70</w:t>
      </w:r>
      <w:proofErr w:type="gramStart"/>
      <w:r w:rsidR="00A10B45">
        <w:t>ºС</w:t>
      </w:r>
      <w:proofErr w:type="gramEnd"/>
      <w:r w:rsidR="00A10B45">
        <w:t xml:space="preserve"> приведет к существенному снижению скорости и расхода теплоносителя, в результате чего произойдет существенное увеличение потерь тепловой энергии.</w:t>
      </w:r>
    </w:p>
    <w:p w:rsidR="00A10B45" w:rsidRDefault="00A10B45" w:rsidP="00A10B45">
      <w:r>
        <w:t>С другой стороны, установка крупных редуцирующих узлов (смесительно-понизительных насосных или ЦТП, преобразующих тепловой график) является финансово существенной задачей. При этом, тем не менее, важно отметить, что функции водоподготовки и подпитки сети ложатся на систему водоподготовки ТЭЦ, обладающую, как правило, значительным резервом. Нагрузка на сети городского водопровода при этом снижается.</w:t>
      </w:r>
    </w:p>
    <w:p w:rsidR="00A10B45" w:rsidRDefault="00A10B45" w:rsidP="00A10B45">
      <w:r>
        <w:lastRenderedPageBreak/>
        <w:t>Анализ протяженности тепловых сетей выводимых в резерв котельных, подключенной тепловой нагрузки и количества потребителей тепловой энергии позволил сделать выводы по необходимым мероприятиям при подключении потребителей к системе теплоснабжения БТЭЦ-2. Перечень мероприятий приведен в таблице 2</w:t>
      </w:r>
      <w:r w:rsidR="00BD7087">
        <w:t>.3</w:t>
      </w:r>
      <w:r>
        <w:t>.</w:t>
      </w:r>
    </w:p>
    <w:p w:rsidR="00501BD6" w:rsidRDefault="003468BD" w:rsidP="004C6C1C">
      <w:pPr>
        <w:pStyle w:val="ad"/>
      </w:pPr>
      <w:r>
        <w:t>Таблица 2.</w:t>
      </w:r>
      <w:r w:rsidR="00BD7087">
        <w:t>3</w:t>
      </w:r>
      <w:r>
        <w:t>. Мероприятия по подключению потребителей котельных к системе БТЭЦ-2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652"/>
        <w:gridCol w:w="5919"/>
      </w:tblGrid>
      <w:tr w:rsidR="004C6C1C" w:rsidTr="00EF2D89">
        <w:tc>
          <w:tcPr>
            <w:tcW w:w="3652" w:type="dxa"/>
            <w:shd w:val="clear" w:color="auto" w:fill="D9D9D9" w:themeFill="background1" w:themeFillShade="D9"/>
            <w:vAlign w:val="center"/>
          </w:tcPr>
          <w:p w:rsidR="004C6C1C" w:rsidRPr="004C6C1C" w:rsidRDefault="004C6C1C" w:rsidP="004C6C1C">
            <w:pPr>
              <w:spacing w:after="0"/>
              <w:ind w:firstLine="0"/>
              <w:jc w:val="center"/>
              <w:rPr>
                <w:b/>
              </w:rPr>
            </w:pPr>
            <w:r w:rsidRPr="004C6C1C">
              <w:rPr>
                <w:b/>
              </w:rPr>
              <w:t>Котельная</w:t>
            </w:r>
          </w:p>
        </w:tc>
        <w:tc>
          <w:tcPr>
            <w:tcW w:w="5919" w:type="dxa"/>
            <w:shd w:val="clear" w:color="auto" w:fill="D9D9D9" w:themeFill="background1" w:themeFillShade="D9"/>
            <w:vAlign w:val="center"/>
          </w:tcPr>
          <w:p w:rsidR="004C6C1C" w:rsidRPr="004C6C1C" w:rsidRDefault="004C6C1C" w:rsidP="004C6C1C">
            <w:pPr>
              <w:spacing w:after="0"/>
              <w:ind w:firstLine="0"/>
              <w:jc w:val="center"/>
              <w:rPr>
                <w:b/>
              </w:rPr>
            </w:pPr>
            <w:r w:rsidRPr="004C6C1C">
              <w:rPr>
                <w:b/>
              </w:rPr>
              <w:t>Мероприятие по подключению потребителей к системе теплоснабжения БТЭЦ-2</w:t>
            </w:r>
          </w:p>
        </w:tc>
      </w:tr>
      <w:tr w:rsidR="004C6C1C" w:rsidTr="004C6C1C">
        <w:tc>
          <w:tcPr>
            <w:tcW w:w="3652" w:type="dxa"/>
            <w:vAlign w:val="center"/>
          </w:tcPr>
          <w:p w:rsidR="004C6C1C" w:rsidRDefault="004C6C1C" w:rsidP="004C6C1C">
            <w:pPr>
              <w:spacing w:after="0"/>
              <w:ind w:firstLine="0"/>
              <w:jc w:val="center"/>
            </w:pPr>
            <w:r>
              <w:t>Котельная по ул. Пограничная, 183</w:t>
            </w:r>
          </w:p>
        </w:tc>
        <w:tc>
          <w:tcPr>
            <w:tcW w:w="5919" w:type="dxa"/>
            <w:vAlign w:val="center"/>
          </w:tcPr>
          <w:p w:rsidR="004C6C1C" w:rsidRDefault="00EF2D89" w:rsidP="004C6C1C">
            <w:pPr>
              <w:spacing w:after="0"/>
              <w:ind w:firstLine="0"/>
              <w:jc w:val="center"/>
            </w:pPr>
            <w:r>
              <w:t xml:space="preserve">Перевод в </w:t>
            </w:r>
            <w:proofErr w:type="spellStart"/>
            <w:r>
              <w:t>резервно</w:t>
            </w:r>
            <w:proofErr w:type="spellEnd"/>
            <w:r>
              <w:t>-пиковый режим, подключение по двухконтурной схеме</w:t>
            </w:r>
          </w:p>
        </w:tc>
      </w:tr>
      <w:tr w:rsidR="004C6C1C" w:rsidTr="004C6C1C">
        <w:tc>
          <w:tcPr>
            <w:tcW w:w="3652" w:type="dxa"/>
            <w:vAlign w:val="center"/>
          </w:tcPr>
          <w:p w:rsidR="004C6C1C" w:rsidRDefault="004C6C1C" w:rsidP="004C6C1C">
            <w:pPr>
              <w:spacing w:after="0"/>
              <w:ind w:firstLine="0"/>
              <w:jc w:val="center"/>
            </w:pPr>
            <w:r>
              <w:t>Котельная школы №31</w:t>
            </w:r>
          </w:p>
        </w:tc>
        <w:tc>
          <w:tcPr>
            <w:tcW w:w="5919" w:type="dxa"/>
            <w:vAlign w:val="center"/>
          </w:tcPr>
          <w:p w:rsidR="004C6C1C" w:rsidRDefault="003468BD" w:rsidP="004C6C1C">
            <w:pPr>
              <w:spacing w:after="0"/>
              <w:ind w:firstLine="0"/>
              <w:jc w:val="center"/>
            </w:pPr>
            <w:r>
              <w:t>Установка элеваторных узлов на вводах потребителей</w:t>
            </w:r>
          </w:p>
        </w:tc>
      </w:tr>
      <w:tr w:rsidR="003468BD" w:rsidTr="004C6C1C">
        <w:tc>
          <w:tcPr>
            <w:tcW w:w="3652" w:type="dxa"/>
            <w:vAlign w:val="center"/>
          </w:tcPr>
          <w:p w:rsidR="003468BD" w:rsidRDefault="003468BD" w:rsidP="004C6C1C">
            <w:pPr>
              <w:spacing w:after="0"/>
              <w:ind w:firstLine="0"/>
              <w:jc w:val="center"/>
            </w:pPr>
            <w:r>
              <w:t>Котельная «Мостоотряд-64»</w:t>
            </w:r>
          </w:p>
        </w:tc>
        <w:tc>
          <w:tcPr>
            <w:tcW w:w="5919" w:type="dxa"/>
            <w:vMerge w:val="restart"/>
            <w:vAlign w:val="center"/>
          </w:tcPr>
          <w:p w:rsidR="003468BD" w:rsidRDefault="003468BD" w:rsidP="004C6C1C">
            <w:pPr>
              <w:spacing w:after="0"/>
              <w:ind w:firstLine="0"/>
              <w:jc w:val="center"/>
            </w:pPr>
            <w:r>
              <w:t>Перевод насосов котельной в смесительно-понизительный режим с установкой соответствующего оборудования</w:t>
            </w:r>
          </w:p>
        </w:tc>
      </w:tr>
      <w:tr w:rsidR="003468BD" w:rsidTr="004C6C1C">
        <w:tc>
          <w:tcPr>
            <w:tcW w:w="3652" w:type="dxa"/>
            <w:vAlign w:val="center"/>
          </w:tcPr>
          <w:p w:rsidR="003468BD" w:rsidRDefault="003468BD" w:rsidP="004C6C1C">
            <w:pPr>
              <w:spacing w:after="0"/>
              <w:ind w:firstLine="0"/>
              <w:jc w:val="center"/>
            </w:pPr>
            <w:r>
              <w:t>Котельная «ВОС»</w:t>
            </w:r>
          </w:p>
        </w:tc>
        <w:tc>
          <w:tcPr>
            <w:tcW w:w="5919" w:type="dxa"/>
            <w:vMerge/>
            <w:vAlign w:val="center"/>
          </w:tcPr>
          <w:p w:rsidR="003468BD" w:rsidRDefault="003468BD" w:rsidP="004C6C1C">
            <w:pPr>
              <w:spacing w:after="0"/>
              <w:ind w:firstLine="0"/>
              <w:jc w:val="center"/>
            </w:pPr>
          </w:p>
        </w:tc>
      </w:tr>
      <w:tr w:rsidR="003468BD" w:rsidTr="004C6C1C">
        <w:tc>
          <w:tcPr>
            <w:tcW w:w="3652" w:type="dxa"/>
            <w:vAlign w:val="center"/>
          </w:tcPr>
          <w:p w:rsidR="003468BD" w:rsidRDefault="003468BD" w:rsidP="004C6C1C">
            <w:pPr>
              <w:spacing w:after="0"/>
              <w:ind w:firstLine="0"/>
              <w:jc w:val="center"/>
            </w:pPr>
            <w:r>
              <w:t>Котельная «БДИ»</w:t>
            </w:r>
          </w:p>
        </w:tc>
        <w:tc>
          <w:tcPr>
            <w:tcW w:w="5919" w:type="dxa"/>
            <w:vMerge w:val="restart"/>
            <w:vAlign w:val="center"/>
          </w:tcPr>
          <w:p w:rsidR="003468BD" w:rsidRDefault="003468BD" w:rsidP="004C6C1C">
            <w:pPr>
              <w:spacing w:after="0"/>
              <w:ind w:firstLine="0"/>
              <w:jc w:val="center"/>
            </w:pPr>
            <w:r>
              <w:t>Установка элеваторных узлов на вводах потребителей</w:t>
            </w:r>
          </w:p>
        </w:tc>
      </w:tr>
      <w:tr w:rsidR="003468BD" w:rsidTr="004C6C1C">
        <w:tc>
          <w:tcPr>
            <w:tcW w:w="3652" w:type="dxa"/>
            <w:vAlign w:val="center"/>
          </w:tcPr>
          <w:p w:rsidR="003468BD" w:rsidRDefault="003468BD" w:rsidP="004C6C1C">
            <w:pPr>
              <w:spacing w:after="0"/>
              <w:ind w:firstLine="0"/>
              <w:jc w:val="center"/>
            </w:pPr>
            <w:r>
              <w:t>Котельная 481 квартала</w:t>
            </w:r>
          </w:p>
        </w:tc>
        <w:tc>
          <w:tcPr>
            <w:tcW w:w="5919" w:type="dxa"/>
            <w:vMerge/>
            <w:vAlign w:val="center"/>
          </w:tcPr>
          <w:p w:rsidR="003468BD" w:rsidRDefault="003468BD" w:rsidP="004C6C1C">
            <w:pPr>
              <w:spacing w:after="0"/>
              <w:ind w:firstLine="0"/>
              <w:jc w:val="center"/>
            </w:pPr>
          </w:p>
        </w:tc>
      </w:tr>
    </w:tbl>
    <w:p w:rsidR="00866709" w:rsidRDefault="00866709" w:rsidP="00176C5E">
      <w:pPr>
        <w:spacing w:before="240"/>
      </w:pPr>
      <w:r>
        <w:t xml:space="preserve">Потребители перспективной застройки, вводимые до 2022г. и располагающиеся в зонах действия выводимых с 2022г. в резерв котельных, подключаются к тепловым сетям этих котельных с проведением необходимых мероприятий по обеспечению качественного теплоснабжения. Полный перечень этих мероприятий приводится в Приложении </w:t>
      </w:r>
      <w:r w:rsidR="00C63011">
        <w:t>3</w:t>
      </w:r>
      <w:r>
        <w:t>.</w:t>
      </w:r>
    </w:p>
    <w:p w:rsidR="00090906" w:rsidRDefault="00F9172C" w:rsidP="00F9172C">
      <w:pPr>
        <w:pStyle w:val="3"/>
      </w:pPr>
      <w:bookmarkStart w:id="8" w:name="_Toc406498050"/>
      <w:r>
        <w:t>Организация теплоснабжения квартала 800 и смежных с ним кварталов</w:t>
      </w:r>
      <w:bookmarkEnd w:id="8"/>
    </w:p>
    <w:p w:rsidR="007807C4" w:rsidRDefault="007807C4" w:rsidP="00A266DB">
      <w:r>
        <w:t>В период 2015-2030гг. ожидается массовая застройка квартала 800 и смежных с ним кварталов. Суммарный прирост тепловой нагрузки в этом районе составит 48,64 Гкал/час.</w:t>
      </w:r>
      <w:r w:rsidR="00A266DB">
        <w:t xml:space="preserve"> </w:t>
      </w:r>
      <w:r>
        <w:t>По состоянию на 2014г. в непосредственной близости от квартала 800 расположены 6 котельных: котельные 438 и 476 кварталов, котельная по ул. Дальневосточная, 25 филиала ОАО «АКС» «</w:t>
      </w:r>
      <w:proofErr w:type="spellStart"/>
      <w:r>
        <w:t>Амуртеплосервис</w:t>
      </w:r>
      <w:proofErr w:type="spellEnd"/>
      <w:r>
        <w:t>», котельные «ПУ-23» и «ПЛ-26» ОАО «</w:t>
      </w:r>
      <w:proofErr w:type="spellStart"/>
      <w:r>
        <w:t>Облкоммунсервис</w:t>
      </w:r>
      <w:proofErr w:type="spellEnd"/>
      <w:r>
        <w:t>» и муниципальная котельная 433 квартала, находящаяся в аренде ОАО «</w:t>
      </w:r>
      <w:proofErr w:type="spellStart"/>
      <w:r>
        <w:t>Облкоммунсервис</w:t>
      </w:r>
      <w:proofErr w:type="spellEnd"/>
      <w:r>
        <w:t>». Располагаемые мощности этих котельных, а также присоединенная тепловая нагрузка невелики, наблюдается очень сильная децентрализация теплоснабжения.</w:t>
      </w:r>
    </w:p>
    <w:p w:rsidR="00472B1F" w:rsidRDefault="00472B1F" w:rsidP="007807C4">
      <w:r>
        <w:t xml:space="preserve">Отсутствие в указанном районе до 2022г. централизованного теплоснабжения на фоне активной застройки приводит к необходимости строительства нового источника тепловой энергии – котельной «СПР». До момента введения централизованного теплоснабжения предлагается осуществлять теплоснабжение перспективных потребителей района за счет котельной 433 квартала и новой котельной «СПР». Предлагаемая трассировка тепловых сетей котельной «СПР» приведена на рисунке </w:t>
      </w:r>
      <w:r w:rsidR="002B0F39">
        <w:t>2</w:t>
      </w:r>
      <w:r>
        <w:t>.1</w:t>
      </w:r>
      <w:r w:rsidR="00094147">
        <w:t>2</w:t>
      </w:r>
      <w:r>
        <w:t xml:space="preserve">, полный объем необходимых мероприятий по строительству тепловых сетей приведен в Приложении </w:t>
      </w:r>
      <w:r w:rsidR="00094147">
        <w:t>3</w:t>
      </w:r>
      <w:r>
        <w:t>.</w:t>
      </w:r>
    </w:p>
    <w:p w:rsidR="002B0F39" w:rsidRDefault="00094147" w:rsidP="00900727">
      <w:pPr>
        <w:pStyle w:val="af7"/>
        <w:spacing w:before="0" w:line="312" w:lineRule="auto"/>
      </w:pPr>
      <w:r>
        <w:rPr>
          <w:noProof/>
          <w:lang w:eastAsia="ru-RU"/>
        </w:rPr>
        <w:lastRenderedPageBreak/>
        <w:drawing>
          <wp:inline distT="0" distB="0" distL="0" distR="0" wp14:anchorId="58EE574B" wp14:editId="4A97BF1F">
            <wp:extent cx="4857750" cy="386637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24519" t="18935" r="28366" b="11831"/>
                    <a:stretch/>
                  </pic:blipFill>
                  <pic:spPr bwMode="auto">
                    <a:xfrm>
                      <a:off x="0" y="0"/>
                      <a:ext cx="4863917" cy="38712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0F39" w:rsidRDefault="002B0F39" w:rsidP="00900727">
      <w:pPr>
        <w:pStyle w:val="af"/>
        <w:spacing w:after="160"/>
        <w:rPr>
          <w:rFonts w:eastAsia="Times New Roman"/>
          <w:kern w:val="24"/>
          <w:lang w:eastAsia="ru-RU"/>
        </w:rPr>
      </w:pPr>
      <w:r w:rsidRPr="00523904">
        <w:rPr>
          <w:rFonts w:eastAsia="Times New Roman"/>
          <w:lang w:eastAsia="ru-RU"/>
        </w:rPr>
        <w:t xml:space="preserve">Рисунок </w:t>
      </w:r>
      <w:r>
        <w:rPr>
          <w:rFonts w:eastAsia="Times New Roman"/>
          <w:lang w:eastAsia="ru-RU"/>
        </w:rPr>
        <w:t>2.1</w:t>
      </w:r>
      <w:r w:rsidR="00094147">
        <w:rPr>
          <w:rFonts w:eastAsia="Times New Roman"/>
          <w:lang w:eastAsia="ru-RU"/>
        </w:rPr>
        <w:t>2</w:t>
      </w:r>
      <w:r>
        <w:rPr>
          <w:rFonts w:eastAsia="Times New Roman"/>
          <w:lang w:eastAsia="ru-RU"/>
        </w:rPr>
        <w:t>.</w:t>
      </w:r>
      <w:r w:rsidRPr="00523904">
        <w:rPr>
          <w:rFonts w:eastAsia="Times New Roman"/>
          <w:kern w:val="24"/>
          <w:lang w:eastAsia="ru-RU"/>
        </w:rPr>
        <w:t xml:space="preserve"> </w:t>
      </w:r>
      <w:r>
        <w:rPr>
          <w:rFonts w:eastAsia="Times New Roman"/>
          <w:kern w:val="24"/>
          <w:lang w:eastAsia="ru-RU"/>
        </w:rPr>
        <w:t>Организация теплоснабжения перспективных потребителей квартала 800 и смежных с ним кварталов новой котельной в Северном планировочном районе</w:t>
      </w:r>
    </w:p>
    <w:p w:rsidR="00900727" w:rsidRDefault="00900727" w:rsidP="00900727">
      <w:pPr>
        <w:spacing w:after="0" w:line="293" w:lineRule="auto"/>
      </w:pPr>
      <w:r>
        <w:t>Для обеспечения горячего водоснабжения потребителей котельной 438 квартала в летний период предусматривается строительство в 2015г. перемычки между тепловыми сетями котельных 433 и 438 кварталов (рисунок 2.12). Горячее водоснабжение потребителей котельной 438 квартала в летний период будет осуществляться от котельной 433 квартала.</w:t>
      </w:r>
    </w:p>
    <w:p w:rsidR="007807C4" w:rsidRDefault="00094147" w:rsidP="00900727">
      <w:pPr>
        <w:spacing w:after="0" w:line="293" w:lineRule="auto"/>
      </w:pPr>
      <w:r>
        <w:t>Введение к 2022г. второго источника с комбинированной выработкой тепловой и электрической энергии для целей теплоснабжения объектов перспективной застройки Северного планировочного района приводит к необходимости создания условий для централизованного теплоснабжения потребителей квартала 800 и смежных с ним кварталов. В этой связи, а также учитывая нерентабельность малых источников тепловой энергии, представляется целесообразным вывод к 2022г. котельных 433, 438, 476 кварталов, котельных ул. Дальневосточная, 25, «ПУ-23» и «ПЛ-26» в резерв. В условиях сложившейся в рассматриваемом районе сильной децентрализации теплоснабжения, различных температурных графиков котельных и достаточно разветвленных тепловых сетей наиболее оправданным представляется формирование единого контура теплоснабжения района с температурным графиком 95/70</w:t>
      </w:r>
      <w:proofErr w:type="gramStart"/>
      <w:r>
        <w:t>ºС</w:t>
      </w:r>
      <w:proofErr w:type="gramEnd"/>
      <w:r>
        <w:t xml:space="preserve"> (рисунок 2.12). Точкой входа в контур предлагается считать котельную 433 квартала, насосы которой для этого необходимо перевести в смесительно-понизительный режим с установкой соответствующего оборудования. Котельную «ПУ-23» при этом предлагается подключить к вновь вводимой котельной «СПР», от которой будет осуществляться теплоснабжение левой половины контура.</w:t>
      </w:r>
    </w:p>
    <w:p w:rsidR="00F42A55" w:rsidRDefault="00F9172C" w:rsidP="00F9172C">
      <w:pPr>
        <w:pStyle w:val="3"/>
      </w:pPr>
      <w:bookmarkStart w:id="9" w:name="_Toc406498051"/>
      <w:r>
        <w:lastRenderedPageBreak/>
        <w:t>Второй контур БТЭЦ-2</w:t>
      </w:r>
      <w:bookmarkEnd w:id="9"/>
    </w:p>
    <w:p w:rsidR="00F42A55" w:rsidRDefault="008C607E" w:rsidP="003815CB">
      <w:pPr>
        <w:rPr>
          <w:iCs/>
        </w:rPr>
      </w:pPr>
      <w:r>
        <w:rPr>
          <w:iCs/>
        </w:rPr>
        <w:t>Предлагаемая трассировка второго контура БТЭЦ-2 приведена на рисунке 2.</w:t>
      </w:r>
      <w:r w:rsidR="00094147">
        <w:rPr>
          <w:iCs/>
        </w:rPr>
        <w:t>11</w:t>
      </w:r>
      <w:r>
        <w:rPr>
          <w:iCs/>
        </w:rPr>
        <w:t>. Для создания резерва располагаемой мощности на БТЭЦ планируется переключить потребителей, расположенных восточнее Новотроицкого шоссе, на БТЭЦ-2. Формирование второго контура БТЭЦ-2 предлагается произвест</w:t>
      </w:r>
      <w:r w:rsidR="002000DE">
        <w:rPr>
          <w:iCs/>
        </w:rPr>
        <w:t xml:space="preserve">и на базе  </w:t>
      </w:r>
      <w:proofErr w:type="spellStart"/>
      <w:r w:rsidR="002000DE">
        <w:rPr>
          <w:iCs/>
        </w:rPr>
        <w:t>тепломагистрали</w:t>
      </w:r>
      <w:proofErr w:type="spellEnd"/>
      <w:r w:rsidR="002000DE">
        <w:rPr>
          <w:iCs/>
        </w:rPr>
        <w:t xml:space="preserve"> №2 С</w:t>
      </w:r>
      <w:r>
        <w:rPr>
          <w:iCs/>
        </w:rPr>
        <w:t>Р БТЭЦ</w:t>
      </w:r>
      <w:r w:rsidR="008F55A2">
        <w:rPr>
          <w:iCs/>
        </w:rPr>
        <w:t xml:space="preserve"> за ТК-6АС путем закрытия соответствую</w:t>
      </w:r>
      <w:r w:rsidR="00456AB4">
        <w:rPr>
          <w:iCs/>
        </w:rPr>
        <w:t>щей секционирующей арматуры.</w:t>
      </w:r>
      <w:r w:rsidR="00094147">
        <w:rPr>
          <w:iCs/>
        </w:rPr>
        <w:t xml:space="preserve"> Резервирование БТЭЦ планируется осуществить по двум </w:t>
      </w:r>
      <w:proofErr w:type="spellStart"/>
      <w:r w:rsidR="00094147">
        <w:rPr>
          <w:iCs/>
        </w:rPr>
        <w:t>тепломагистралям</w:t>
      </w:r>
      <w:proofErr w:type="spellEnd"/>
      <w:r w:rsidR="00094147">
        <w:rPr>
          <w:iCs/>
        </w:rPr>
        <w:t xml:space="preserve">: ТМ №2 СР и ТМ №4. Для резервирования БТЭЦ по ТМ №4 предусматривается прокладка трубопровода 2ДУ600 от жилой застройки </w:t>
      </w:r>
      <w:proofErr w:type="spellStart"/>
      <w:r w:rsidR="00094147">
        <w:rPr>
          <w:iCs/>
        </w:rPr>
        <w:t>мкр</w:t>
      </w:r>
      <w:proofErr w:type="spellEnd"/>
      <w:r w:rsidR="00094147">
        <w:rPr>
          <w:iCs/>
        </w:rPr>
        <w:t>. «Европейский» до ТП-9 ТМ №4 (рисунок 2.13).</w:t>
      </w:r>
    </w:p>
    <w:p w:rsidR="00094147" w:rsidRDefault="00094147" w:rsidP="00094147">
      <w:pPr>
        <w:pStyle w:val="af7"/>
      </w:pPr>
      <w:r>
        <w:rPr>
          <w:noProof/>
          <w:lang w:eastAsia="ru-RU"/>
        </w:rPr>
        <w:drawing>
          <wp:inline distT="0" distB="0" distL="0" distR="0" wp14:anchorId="5346A2D6" wp14:editId="03508972">
            <wp:extent cx="5955547" cy="32385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5128" t="20415" r="25320" b="9760"/>
                    <a:stretch/>
                  </pic:blipFill>
                  <pic:spPr bwMode="auto">
                    <a:xfrm>
                      <a:off x="0" y="0"/>
                      <a:ext cx="5952366" cy="3236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4147" w:rsidRDefault="00094147" w:rsidP="00094147">
      <w:pPr>
        <w:pStyle w:val="af"/>
      </w:pPr>
      <w:r>
        <w:t>Рисунок 2.13. Трассировка трубопровода для резервирования БТЭЦ по ТМ №4</w:t>
      </w:r>
    </w:p>
    <w:p w:rsidR="00F42A55" w:rsidRDefault="00456AB4" w:rsidP="003815CB">
      <w:pPr>
        <w:rPr>
          <w:iCs/>
        </w:rPr>
      </w:pPr>
      <w:r>
        <w:rPr>
          <w:iCs/>
        </w:rPr>
        <w:t xml:space="preserve">В связи с формированием второго контура БТЭЦ-2 в Главе 6 </w:t>
      </w:r>
      <w:r>
        <w:t>«</w:t>
      </w:r>
      <w:r w:rsidRPr="008E5CDA">
        <w:t>Предложения по строительству, реконструкции и техническому перевооружению источников тепловой энергии</w:t>
      </w:r>
      <w:r>
        <w:t>» был обоснован вывод в резерв к 2022г. котельных 410 квартала и «ОЭБЦ». Кроме того, обоснована необходимость переключения потребителей жилой застройки котельной ОАО «Ростелеком» к сетям котельной 410 квартала.</w:t>
      </w:r>
    </w:p>
    <w:p w:rsidR="0047416A" w:rsidRDefault="00D218AA" w:rsidP="003815CB">
      <w:pPr>
        <w:rPr>
          <w:iCs/>
        </w:rPr>
      </w:pPr>
      <w:r>
        <w:rPr>
          <w:iCs/>
        </w:rPr>
        <w:t>Переключение потребителей котельной 410 квартала на второй контур БТЭЦ-2 планируется осуществить за счет перевода насосов котельной в смесительно-понизительный режим с установкой соответствующего оборудования; котельной «ОЭБЦ» – з</w:t>
      </w:r>
      <w:r w:rsidR="00E13A7E">
        <w:rPr>
          <w:iCs/>
        </w:rPr>
        <w:t>а счет установки элеваторных узлов</w:t>
      </w:r>
      <w:r>
        <w:rPr>
          <w:iCs/>
        </w:rPr>
        <w:t xml:space="preserve"> на вводах потребителей.</w:t>
      </w:r>
      <w:r w:rsidR="00E13A7E">
        <w:rPr>
          <w:iCs/>
        </w:rPr>
        <w:t xml:space="preserve"> </w:t>
      </w:r>
      <w:r w:rsidR="0047416A">
        <w:rPr>
          <w:iCs/>
        </w:rPr>
        <w:t xml:space="preserve">Переключение потребителей жилого сектора котельной ОАО «Ростелеком» дополнительных мероприятий не потребует. </w:t>
      </w:r>
    </w:p>
    <w:p w:rsidR="00F42A55" w:rsidRDefault="00E13A7E" w:rsidP="003815CB">
      <w:pPr>
        <w:rPr>
          <w:iCs/>
        </w:rPr>
      </w:pPr>
      <w:proofErr w:type="spellStart"/>
      <w:r>
        <w:rPr>
          <w:iCs/>
        </w:rPr>
        <w:lastRenderedPageBreak/>
        <w:t>Тепломагистраль</w:t>
      </w:r>
      <w:proofErr w:type="spellEnd"/>
      <w:r>
        <w:rPr>
          <w:iCs/>
        </w:rPr>
        <w:t xml:space="preserve"> «ЦЭС» БТЭЦ </w:t>
      </w:r>
      <w:proofErr w:type="gramStart"/>
      <w:r>
        <w:rPr>
          <w:iCs/>
        </w:rPr>
        <w:t>расположена</w:t>
      </w:r>
      <w:proofErr w:type="gramEnd"/>
      <w:r>
        <w:rPr>
          <w:iCs/>
        </w:rPr>
        <w:t xml:space="preserve"> в непосредственной близости от котельной 410 квартала, поэтому целесообразно провести подключение путем врезки в </w:t>
      </w:r>
      <w:proofErr w:type="spellStart"/>
      <w:r>
        <w:rPr>
          <w:iCs/>
        </w:rPr>
        <w:t>тепломагистраль</w:t>
      </w:r>
      <w:proofErr w:type="spellEnd"/>
      <w:r>
        <w:rPr>
          <w:iCs/>
        </w:rPr>
        <w:t xml:space="preserve">. Подключение потребителей котельной «ОЭБЦ» целесообразно провести в УТ-3Б </w:t>
      </w:r>
      <w:proofErr w:type="spellStart"/>
      <w:r>
        <w:rPr>
          <w:iCs/>
        </w:rPr>
        <w:t>тепломагистрали</w:t>
      </w:r>
      <w:proofErr w:type="spellEnd"/>
      <w:r>
        <w:rPr>
          <w:iCs/>
        </w:rPr>
        <w:t xml:space="preserve"> «ЦЭС» с прокладкой 560 м трубопровода 2ДУ100.</w:t>
      </w:r>
    </w:p>
    <w:p w:rsidR="003815CB" w:rsidRDefault="003815CB" w:rsidP="00586FF6">
      <w:pPr>
        <w:spacing w:after="360"/>
      </w:pPr>
      <w:r>
        <w:t xml:space="preserve">Потребители перспективной застройки, вводимые до 2022г. и располагающиеся в зоне действия котельной 410 квартала, подключаются к тепловым сетям котельной с проведением необходимых мероприятий по обеспечению качественного теплоснабжения. Полный перечень этих мероприятий приводится в Приложении </w:t>
      </w:r>
      <w:r w:rsidR="00070DFE">
        <w:t>3</w:t>
      </w:r>
      <w:r>
        <w:t>.</w:t>
      </w:r>
    </w:p>
    <w:p w:rsidR="00456AB4" w:rsidRDefault="00586FF6" w:rsidP="00586FF6">
      <w:pPr>
        <w:pStyle w:val="1"/>
      </w:pPr>
      <w:bookmarkStart w:id="10" w:name="_Toc406498052"/>
      <w:r>
        <w:t xml:space="preserve">Предложения по строительству и реконструкции тепловых сетей и сооружений на них от </w:t>
      </w:r>
      <w:r w:rsidR="00AC590D">
        <w:t>локальных котельных</w:t>
      </w:r>
      <w:bookmarkEnd w:id="10"/>
    </w:p>
    <w:p w:rsidR="00A1750E" w:rsidRDefault="00A1750E" w:rsidP="00A1750E">
      <w:pPr>
        <w:pStyle w:val="2"/>
      </w:pPr>
      <w:bookmarkStart w:id="11" w:name="_Toc406498053"/>
      <w:r>
        <w:t>Предложения по реконструкции тепловых сетей от котельной судостроительного завода</w:t>
      </w:r>
      <w:bookmarkEnd w:id="11"/>
    </w:p>
    <w:p w:rsidR="00456AB4" w:rsidRDefault="00174AE6" w:rsidP="0006771C">
      <w:pPr>
        <w:rPr>
          <w:iCs/>
        </w:rPr>
      </w:pPr>
      <w:r>
        <w:rPr>
          <w:iCs/>
        </w:rPr>
        <w:t xml:space="preserve">В соответствии с положениями Главы 1 </w:t>
      </w:r>
      <w:r>
        <w:t xml:space="preserve">«Существующее положение в сфере производства, передачи и потребления тепловой энергии для целей теплоснабжения» на котельной судостроительного завода по состоянию н текущий момент имеет место неблагоприятный гидравлический режим работы тепловых сетей, выражающийся в значительной нехватке располагаемого напора. В этой связи настоящая Схема предусматривает перекладку ряда участков тепловых сетей судостроительного завода для стабилизации гидравлического режима. Полный перечень предложений сформулирован в Приложении </w:t>
      </w:r>
      <w:r w:rsidR="00070DFE">
        <w:t>3</w:t>
      </w:r>
      <w:r>
        <w:t>.</w:t>
      </w:r>
    </w:p>
    <w:p w:rsidR="008E008E" w:rsidRDefault="008E008E" w:rsidP="008E008E">
      <w:pPr>
        <w:pStyle w:val="2"/>
      </w:pPr>
      <w:bookmarkStart w:id="12" w:name="_Toc406498054"/>
      <w:r>
        <w:t xml:space="preserve">Предложения по </w:t>
      </w:r>
      <w:r w:rsidR="006455B9">
        <w:t xml:space="preserve">строительству </w:t>
      </w:r>
      <w:r>
        <w:t xml:space="preserve">тепловых сетей от </w:t>
      </w:r>
      <w:r w:rsidR="006455B9">
        <w:t>вновь вводим</w:t>
      </w:r>
      <w:r w:rsidR="0058404E">
        <w:t>ой котельной «СПР»</w:t>
      </w:r>
      <w:bookmarkEnd w:id="12"/>
    </w:p>
    <w:p w:rsidR="00456AB4" w:rsidRDefault="0058404E" w:rsidP="0006771C">
      <w:r>
        <w:rPr>
          <w:iCs/>
        </w:rPr>
        <w:t xml:space="preserve">Ввод котельной «СПР» предусматривается в 2016г. Установленная мощность котельной к 2030г. составит 30 Гкал/час. Котельная будет работать на нужды теплоснабжения перспективных потребителей левой части квартала 800 и смежных с ним кварталов (рисунок </w:t>
      </w:r>
      <w:r w:rsidR="00B530C7">
        <w:rPr>
          <w:iCs/>
        </w:rPr>
        <w:t>2.12</w:t>
      </w:r>
      <w:r>
        <w:rPr>
          <w:iCs/>
        </w:rPr>
        <w:t>). Для обеспечения резервирования системы БТЭЦ-2 предусматривается прокладка 300 м резервного трубопровода 2ДУ300 по ул. Зеленая до тепловых сетей правой части вновь формируемого контура теплоснабжения квартала 800 (рисунок</w:t>
      </w:r>
      <w:r w:rsidR="00B530C7">
        <w:rPr>
          <w:iCs/>
        </w:rPr>
        <w:t xml:space="preserve"> 3</w:t>
      </w:r>
      <w:r>
        <w:rPr>
          <w:iCs/>
        </w:rPr>
        <w:t>.1).</w:t>
      </w:r>
    </w:p>
    <w:p w:rsidR="0058404E" w:rsidRDefault="0058404E" w:rsidP="0058404E">
      <w:pPr>
        <w:pStyle w:val="af7"/>
      </w:pPr>
      <w:r>
        <w:rPr>
          <w:noProof/>
          <w:lang w:eastAsia="ru-RU"/>
        </w:rPr>
        <w:lastRenderedPageBreak/>
        <w:drawing>
          <wp:inline distT="0" distB="0" distL="0" distR="0" wp14:anchorId="5EA850FD" wp14:editId="6DBDBBFA">
            <wp:extent cx="5701573" cy="376237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28366" t="22782" r="16507" b="10055"/>
                    <a:stretch/>
                  </pic:blipFill>
                  <pic:spPr bwMode="auto">
                    <a:xfrm>
                      <a:off x="0" y="0"/>
                      <a:ext cx="5701650" cy="376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404E" w:rsidRDefault="0058404E" w:rsidP="003D3F98">
      <w:pPr>
        <w:pStyle w:val="af"/>
        <w:spacing w:after="480"/>
      </w:pPr>
      <w:r>
        <w:t xml:space="preserve">Рисунок </w:t>
      </w:r>
      <w:r w:rsidR="00B530C7">
        <w:t>3.1</w:t>
      </w:r>
      <w:r>
        <w:t>. Резервный трубопровод между перспективными системами теплоснабжения котельной «СПР» и БТЭЦ-2</w:t>
      </w:r>
    </w:p>
    <w:p w:rsidR="0058404E" w:rsidRDefault="0058404E" w:rsidP="0058404E">
      <w:pPr>
        <w:pStyle w:val="2"/>
      </w:pPr>
      <w:bookmarkStart w:id="13" w:name="_Toc406498055"/>
      <w:r>
        <w:t>Предложения по строительству тепловых сетей от вновь вводимой котельной «МП»</w:t>
      </w:r>
      <w:bookmarkEnd w:id="13"/>
    </w:p>
    <w:p w:rsidR="0058404E" w:rsidRDefault="0058404E" w:rsidP="0006771C">
      <w:pPr>
        <w:rPr>
          <w:iCs/>
        </w:rPr>
      </w:pPr>
      <w:r>
        <w:rPr>
          <w:iCs/>
        </w:rPr>
        <w:t xml:space="preserve">В соответствии с положениями Главы 6 </w:t>
      </w:r>
      <w:r>
        <w:t>«</w:t>
      </w:r>
      <w:r w:rsidRPr="008E5CDA">
        <w:t>Предложения по строительству, реконструкции и техническому перевооружению источников тепловой энергии</w:t>
      </w:r>
      <w:r>
        <w:t xml:space="preserve">» настоящая Схема предусматривает к 2018г. введение котельной на территории бывшего танкового училища, п. Моховая Падь. Ввод котельной предусматривается осуществить для обеспечения качественного теплоснабжения потребителей поселка, запитанных от котельной «ДОС» и котельной птицефабрики. Для подключения потребителей поселка к вновь вводимой котельной необходима прокладка 500 м трубопровода 2ДУ300 и сооружение </w:t>
      </w:r>
      <w:r w:rsidR="00B530C7">
        <w:t>путепровода над железной дорогой (рисунок 3.2).</w:t>
      </w:r>
    </w:p>
    <w:p w:rsidR="0058404E" w:rsidRDefault="00B530C7" w:rsidP="00B530C7">
      <w:pPr>
        <w:pStyle w:val="af7"/>
      </w:pPr>
      <w:r>
        <w:rPr>
          <w:noProof/>
          <w:lang w:eastAsia="ru-RU"/>
        </w:rPr>
        <w:lastRenderedPageBreak/>
        <w:drawing>
          <wp:inline distT="0" distB="0" distL="0" distR="0" wp14:anchorId="50138A44" wp14:editId="18AC340A">
            <wp:extent cx="5643053" cy="399097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29487" t="23966" r="21795" b="12422"/>
                    <a:stretch/>
                  </pic:blipFill>
                  <pic:spPr bwMode="auto">
                    <a:xfrm>
                      <a:off x="0" y="0"/>
                      <a:ext cx="5647100" cy="39938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404E" w:rsidRDefault="00B530C7" w:rsidP="003D3F98">
      <w:pPr>
        <w:pStyle w:val="af"/>
        <w:spacing w:after="480"/>
      </w:pPr>
      <w:r>
        <w:t>Рисунок 3.2. Перспективное теплоснабжение потребителей п. Моховая Падь от вновь вводимой котельной «МП»</w:t>
      </w:r>
    </w:p>
    <w:p w:rsidR="00B530C7" w:rsidRDefault="00B530C7" w:rsidP="00B530C7">
      <w:pPr>
        <w:pStyle w:val="2"/>
      </w:pPr>
      <w:bookmarkStart w:id="14" w:name="_Toc406498056"/>
      <w:r>
        <w:t>Предложения по строительству тепловых сетей от вновь вводимых котельных НК-1, НК-2, НК-3</w:t>
      </w:r>
      <w:bookmarkEnd w:id="14"/>
    </w:p>
    <w:p w:rsidR="00B530C7" w:rsidRDefault="00B530C7" w:rsidP="00B530C7">
      <w:r>
        <w:rPr>
          <w:iCs/>
        </w:rPr>
        <w:t xml:space="preserve">В соответствии с положениями Главы 6 </w:t>
      </w:r>
      <w:r>
        <w:t>«</w:t>
      </w:r>
      <w:r w:rsidRPr="008E5CDA">
        <w:t>Предложения по строительству, реконструкции и техническому перевооружению источников тепловой энергии</w:t>
      </w:r>
      <w:r>
        <w:t>» настоящая Схема предусматривает строительство в 2015г. новых котельных НК-1, НК-2, НК-3 для обеспечения нужд теплоснабжения потребителей перспективной застройки районов «5-я стройка», «Лесная-1» и «Лесная-2», рисунки 3.3 и 3.4.</w:t>
      </w:r>
    </w:p>
    <w:p w:rsidR="0058404E" w:rsidRDefault="00B530C7" w:rsidP="0006771C">
      <w:pPr>
        <w:rPr>
          <w:iCs/>
        </w:rPr>
      </w:pPr>
      <w:r>
        <w:rPr>
          <w:iCs/>
        </w:rPr>
        <w:t>Ориентировочная потребность в прокладке тепловых сетей различного диаметра для котельных НК-1, НК-2, НК-3 представлена на рисунках 3.5 и 3.6. При этом средний диаметр участков тепловых сетей для котельной НК-1 будет ДУ150, для котельной НК-2 – ДУ10</w:t>
      </w:r>
      <w:r w:rsidR="00524091">
        <w:rPr>
          <w:iCs/>
        </w:rPr>
        <w:t>0, для котельной НК-3 – ДУ100</w:t>
      </w:r>
      <w:r>
        <w:rPr>
          <w:iCs/>
        </w:rPr>
        <w:t>.</w:t>
      </w:r>
    </w:p>
    <w:p w:rsidR="0058404E" w:rsidRDefault="0058404E" w:rsidP="0006771C">
      <w:pPr>
        <w:rPr>
          <w:iCs/>
        </w:rPr>
      </w:pPr>
    </w:p>
    <w:p w:rsidR="00E37490" w:rsidRDefault="00B530C7" w:rsidP="00E37490">
      <w:pPr>
        <w:pStyle w:val="af7"/>
      </w:pPr>
      <w:r>
        <w:rPr>
          <w:noProof/>
          <w:lang w:eastAsia="ru-RU"/>
        </w:rPr>
        <w:lastRenderedPageBreak/>
        <w:drawing>
          <wp:inline distT="0" distB="0" distL="0" distR="0" wp14:anchorId="2CE63523" wp14:editId="169154FC">
            <wp:extent cx="3448050" cy="2016492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6571" t="13315" r="21635" b="9168"/>
                    <a:stretch/>
                  </pic:blipFill>
                  <pic:spPr bwMode="auto">
                    <a:xfrm>
                      <a:off x="0" y="0"/>
                      <a:ext cx="3449809" cy="2017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7490" w:rsidRDefault="00E37490" w:rsidP="00E37490">
      <w:pPr>
        <w:pStyle w:val="af"/>
      </w:pPr>
      <w:r>
        <w:t xml:space="preserve">Рисунок </w:t>
      </w:r>
      <w:r w:rsidR="00B530C7">
        <w:t>3.3</w:t>
      </w:r>
      <w:r>
        <w:t>. Перспективная застройка в Северном планировочном районе и районе «5-я стройка»</w:t>
      </w:r>
    </w:p>
    <w:p w:rsidR="00E37490" w:rsidRDefault="00E37490" w:rsidP="00E37490">
      <w:pPr>
        <w:pStyle w:val="af7"/>
        <w:ind w:left="-426"/>
      </w:pPr>
      <w:r>
        <w:rPr>
          <w:noProof/>
          <w:lang w:eastAsia="ru-RU"/>
        </w:rPr>
        <w:drawing>
          <wp:inline distT="0" distB="0" distL="0" distR="0" wp14:anchorId="718B4F14" wp14:editId="08659F37">
            <wp:extent cx="3553336" cy="3038475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l="33782" t="12427" r="19552" b="13902"/>
                    <a:stretch/>
                  </pic:blipFill>
                  <pic:spPr bwMode="auto">
                    <a:xfrm>
                      <a:off x="0" y="0"/>
                      <a:ext cx="3552854" cy="30380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7490" w:rsidRDefault="00E37490" w:rsidP="00562859">
      <w:pPr>
        <w:pStyle w:val="af"/>
        <w:spacing w:after="0" w:line="240" w:lineRule="auto"/>
      </w:pPr>
      <w:r>
        <w:t xml:space="preserve">Рисунок </w:t>
      </w:r>
      <w:r w:rsidR="00B530C7">
        <w:t>3.4</w:t>
      </w:r>
      <w:r>
        <w:t>. Индивидуальная жилая застройка в районах «Лесная-1» и Лесная-2»</w:t>
      </w:r>
    </w:p>
    <w:p w:rsidR="00562859" w:rsidRPr="00562859" w:rsidRDefault="00562859" w:rsidP="00562859">
      <w:pPr>
        <w:ind w:firstLine="0"/>
        <w:rPr>
          <w:sz w:val="2"/>
          <w:szCs w:val="2"/>
        </w:rPr>
      </w:pPr>
    </w:p>
    <w:p w:rsidR="00E37490" w:rsidRPr="00562859" w:rsidRDefault="00572843" w:rsidP="00562859">
      <w:pPr>
        <w:pStyle w:val="af7"/>
      </w:pPr>
      <w:r>
        <w:rPr>
          <w:noProof/>
          <w:lang w:eastAsia="ru-RU"/>
        </w:rPr>
        <w:drawing>
          <wp:inline distT="0" distB="0" distL="0" distR="0" wp14:anchorId="6FA52719" wp14:editId="2DD9F048">
            <wp:extent cx="2895600" cy="2266950"/>
            <wp:effectExtent l="0" t="0" r="0" b="0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  <w:r w:rsidR="00524091">
        <w:rPr>
          <w:noProof/>
          <w:lang w:eastAsia="ru-RU"/>
        </w:rPr>
        <w:drawing>
          <wp:inline distT="0" distB="0" distL="0" distR="0" wp14:anchorId="1CE3B9EC" wp14:editId="67605C50">
            <wp:extent cx="2981325" cy="2266950"/>
            <wp:effectExtent l="0" t="0" r="0" b="0"/>
            <wp:docPr id="26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925B51" w:rsidRDefault="00925B51" w:rsidP="00925B51">
      <w:pPr>
        <w:pStyle w:val="af"/>
      </w:pPr>
      <w:r>
        <w:t xml:space="preserve">Рисунок </w:t>
      </w:r>
      <w:r w:rsidR="00B530C7">
        <w:t>3.5</w:t>
      </w:r>
      <w:r>
        <w:t>. Потребность в прокладке новых трубопроводов при строительстве котельных НК-1 и НК-2 (слева направо)</w:t>
      </w:r>
    </w:p>
    <w:p w:rsidR="001E1790" w:rsidRDefault="00524091" w:rsidP="0021037B">
      <w:pPr>
        <w:pStyle w:val="af7"/>
        <w:ind w:left="-567" w:right="-284"/>
      </w:pPr>
      <w:r>
        <w:rPr>
          <w:noProof/>
          <w:lang w:eastAsia="ru-RU"/>
        </w:rPr>
        <w:lastRenderedPageBreak/>
        <w:drawing>
          <wp:inline distT="0" distB="0" distL="0" distR="0" wp14:anchorId="5223ECF7" wp14:editId="7C66F1B9">
            <wp:extent cx="3152775" cy="2190750"/>
            <wp:effectExtent l="0" t="0" r="0" b="0"/>
            <wp:docPr id="28" name="Диаграмма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E71933" w:rsidRDefault="00925B51" w:rsidP="008B236C">
      <w:pPr>
        <w:pStyle w:val="af"/>
        <w:spacing w:after="360"/>
      </w:pPr>
      <w:r>
        <w:t xml:space="preserve">Рисунок </w:t>
      </w:r>
      <w:r w:rsidR="00B530C7">
        <w:t>3.6</w:t>
      </w:r>
      <w:r>
        <w:t>. Потребность в прокладке новых трубопроводов при строительстве котельн</w:t>
      </w:r>
      <w:r w:rsidR="00B530C7">
        <w:t>ой</w:t>
      </w:r>
      <w:r>
        <w:t xml:space="preserve"> НК-3 </w:t>
      </w:r>
    </w:p>
    <w:p w:rsidR="00687420" w:rsidRDefault="00687420" w:rsidP="004143BC">
      <w:pPr>
        <w:pStyle w:val="1"/>
        <w:spacing w:after="200"/>
      </w:pPr>
      <w:bookmarkStart w:id="15" w:name="_Toc406498057"/>
      <w:r>
        <w:t>Предложения по реконструкции действующих</w:t>
      </w:r>
      <w:r w:rsidR="00CB75E9">
        <w:t xml:space="preserve"> ЦТП и</w:t>
      </w:r>
      <w:r>
        <w:t xml:space="preserve"> насосных станций на тепловых сетях от БТЭЦ</w:t>
      </w:r>
      <w:bookmarkEnd w:id="15"/>
    </w:p>
    <w:p w:rsidR="00A77C34" w:rsidRPr="00C84FA8" w:rsidRDefault="00CB75E9" w:rsidP="004143BC">
      <w:pPr>
        <w:spacing w:after="40" w:line="298" w:lineRule="auto"/>
      </w:pPr>
      <w:r>
        <w:t xml:space="preserve">В рамках настоящей Схемы предусматривается проведение </w:t>
      </w:r>
      <w:r w:rsidR="004143BC">
        <w:t xml:space="preserve">в период 2015 – 2017гг. </w:t>
      </w:r>
      <w:r>
        <w:t xml:space="preserve">реконструкции </w:t>
      </w:r>
      <w:r w:rsidR="00A77C34">
        <w:t xml:space="preserve">ЦТП и </w:t>
      </w:r>
      <w:r>
        <w:t xml:space="preserve">насосных станций на тепловых сетях от БТЭЦ. </w:t>
      </w:r>
      <w:r w:rsidR="00A77C34">
        <w:t>Основными причинами для реализации реконструкции являются:</w:t>
      </w:r>
    </w:p>
    <w:p w:rsidR="00A77C34" w:rsidRPr="00A77C34" w:rsidRDefault="00A77C34" w:rsidP="004143BC">
      <w:pPr>
        <w:pStyle w:val="af1"/>
        <w:numPr>
          <w:ilvl w:val="0"/>
          <w:numId w:val="38"/>
        </w:numPr>
        <w:spacing w:after="40" w:line="298" w:lineRule="auto"/>
      </w:pPr>
      <w:r w:rsidRPr="00A77C34">
        <w:t>морально и физически устаревшее оборудование;</w:t>
      </w:r>
    </w:p>
    <w:p w:rsidR="00A77C34" w:rsidRPr="00A77C34" w:rsidRDefault="00A77C34" w:rsidP="004143BC">
      <w:pPr>
        <w:pStyle w:val="af1"/>
        <w:numPr>
          <w:ilvl w:val="0"/>
          <w:numId w:val="38"/>
        </w:numPr>
        <w:spacing w:after="40" w:line="298" w:lineRule="auto"/>
      </w:pPr>
      <w:r w:rsidRPr="00A77C34">
        <w:t>высокие энергетические затраты на работу насосных станций;</w:t>
      </w:r>
    </w:p>
    <w:p w:rsidR="00A77C34" w:rsidRPr="00A77C34" w:rsidRDefault="00A77C34" w:rsidP="004143BC">
      <w:pPr>
        <w:pStyle w:val="af1"/>
        <w:numPr>
          <w:ilvl w:val="0"/>
          <w:numId w:val="38"/>
        </w:numPr>
        <w:spacing w:after="40" w:line="298" w:lineRule="auto"/>
      </w:pPr>
      <w:r w:rsidRPr="00A77C34">
        <w:t xml:space="preserve">ручное регулирование заданных технологических параметров </w:t>
      </w:r>
      <w:r>
        <w:t>(температура, рас</w:t>
      </w:r>
      <w:r w:rsidRPr="00A77C34">
        <w:t>ход, давление), что приводит к несоблюдению температ</w:t>
      </w:r>
      <w:r>
        <w:t>урных графиков и перерасходу те</w:t>
      </w:r>
      <w:r w:rsidRPr="00A77C34">
        <w:t>пловой энергии.</w:t>
      </w:r>
    </w:p>
    <w:p w:rsidR="00C84FA8" w:rsidRDefault="00C84FA8" w:rsidP="004143BC">
      <w:pPr>
        <w:spacing w:after="40" w:line="298" w:lineRule="auto"/>
        <w:ind w:firstLine="0"/>
      </w:pPr>
      <w:r w:rsidRPr="00C84FA8">
        <w:t xml:space="preserve">Целью </w:t>
      </w:r>
      <w:r w:rsidR="007C11A1">
        <w:t xml:space="preserve">проведения реконструкции является </w:t>
      </w:r>
      <w:r w:rsidRPr="00C84FA8">
        <w:t xml:space="preserve">полная автоматизация </w:t>
      </w:r>
      <w:r w:rsidR="007C11A1">
        <w:t xml:space="preserve">действующих ЦТП и насосных станций путем замены существующих систем релейно-контактного управления насосным оборудованием на системы с частотно-инверторным управлением с автоматизированным поддержанием заданных параметров регулирования, а также замена </w:t>
      </w:r>
      <w:r w:rsidR="007C11A1" w:rsidRPr="00C84FA8">
        <w:t>ручных гидравлических регуляторов (задвижек) на регуляторы прямого д</w:t>
      </w:r>
      <w:r w:rsidR="007C11A1">
        <w:t>ействия.</w:t>
      </w:r>
    </w:p>
    <w:p w:rsidR="0011610F" w:rsidRPr="00C84FA8" w:rsidRDefault="0011610F" w:rsidP="004143BC">
      <w:pPr>
        <w:spacing w:after="40" w:line="298" w:lineRule="auto"/>
      </w:pPr>
      <w:r w:rsidRPr="00C84FA8">
        <w:t>Зам</w:t>
      </w:r>
      <w:r>
        <w:t>ена схем управления силового электрооборудования электро</w:t>
      </w:r>
      <w:r w:rsidRPr="00C84FA8">
        <w:t xml:space="preserve">двигателями насосов позволит избавиться от морально и физически устаревшего </w:t>
      </w:r>
      <w:r>
        <w:t>неэффективного существующего ре</w:t>
      </w:r>
      <w:r w:rsidRPr="00C84FA8">
        <w:t>лейно-контакторного оборудования</w:t>
      </w:r>
      <w:r>
        <w:t>,</w:t>
      </w:r>
      <w:r w:rsidRPr="00C84FA8">
        <w:t xml:space="preserve"> требующего больших ремонтных затрат при эксплуатации и больших технологических издержек при</w:t>
      </w:r>
      <w:r>
        <w:t xml:space="preserve"> отсутствии расчетного автомати</w:t>
      </w:r>
      <w:r w:rsidRPr="00C84FA8">
        <w:t>зированного регулирования технологических параметро</w:t>
      </w:r>
      <w:r>
        <w:t>в.</w:t>
      </w:r>
    </w:p>
    <w:p w:rsidR="00C84FA8" w:rsidRDefault="004143BC" w:rsidP="004143BC">
      <w:pPr>
        <w:spacing w:after="40" w:line="298" w:lineRule="auto"/>
      </w:pPr>
      <w:r>
        <w:t>Настоящая схема предусматривает проведение реконструкции действующих ЦТП и насосных станций в соответствии со следующим графиком: в 2015г. – ЦТП 8 квартала, НС 16 квартала, ЦТП 56 квартала, НС 59 квартала; в 2016г. – ЦТП 98 квартала, НС 139 квартала, ЦТП 150 квартала, НС 161 квартала, НС 222 квартала, ЦТП 223 квартала; в 2017г. – ЦТП 233 квартала, ЦТП 336 квартала, ЦТП 407 и 408 кварталов, НС по ул. Островского, 152, НС Птицефабрики, НС по ул. Дорожников, ЦДП по ул. Мухина, 73а.</w:t>
      </w:r>
    </w:p>
    <w:sectPr w:rsidR="00C84FA8" w:rsidSect="008A60DB">
      <w:headerReference w:type="default" r:id="rId42"/>
      <w:footerReference w:type="default" r:id="rId43"/>
      <w:pgSz w:w="11906" w:h="16838"/>
      <w:pgMar w:top="1134" w:right="850" w:bottom="1134" w:left="1701" w:header="0" w:footer="33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1815" w:rsidRDefault="00AD1815" w:rsidP="004527DC">
      <w:r>
        <w:separator/>
      </w:r>
    </w:p>
  </w:endnote>
  <w:endnote w:type="continuationSeparator" w:id="0">
    <w:p w:rsidR="00AD1815" w:rsidRDefault="00AD1815" w:rsidP="004527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extBook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7F87" w:rsidRPr="00501539" w:rsidRDefault="00EE7F87" w:rsidP="005834EF">
    <w:pPr>
      <w:pStyle w:val="a5"/>
      <w:spacing w:line="276" w:lineRule="auto"/>
      <w:ind w:left="-426" w:firstLine="426"/>
      <w:jc w:val="center"/>
      <w:rPr>
        <w:sz w:val="28"/>
        <w:szCs w:val="28"/>
      </w:rPr>
    </w:pPr>
    <w:r w:rsidRPr="00501539">
      <w:rPr>
        <w:sz w:val="28"/>
        <w:szCs w:val="28"/>
      </w:rPr>
      <w:t>Санкт-Петербург</w:t>
    </w:r>
  </w:p>
  <w:p w:rsidR="00EE7F87" w:rsidRPr="00501539" w:rsidRDefault="00EE7F87" w:rsidP="005834EF">
    <w:pPr>
      <w:pStyle w:val="a5"/>
      <w:spacing w:line="276" w:lineRule="auto"/>
      <w:ind w:firstLine="0"/>
      <w:jc w:val="center"/>
      <w:rPr>
        <w:sz w:val="28"/>
        <w:szCs w:val="28"/>
      </w:rPr>
    </w:pPr>
    <w:r w:rsidRPr="00501539">
      <w:rPr>
        <w:sz w:val="28"/>
        <w:szCs w:val="28"/>
      </w:rPr>
      <w:t>201</w:t>
    </w:r>
    <w:r>
      <w:rPr>
        <w:sz w:val="28"/>
        <w:szCs w:val="28"/>
      </w:rPr>
      <w:t>4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7F87" w:rsidRPr="0047354B" w:rsidRDefault="00EE7F87" w:rsidP="00AB0FE8">
    <w:pPr>
      <w:pStyle w:val="a5"/>
      <w:tabs>
        <w:tab w:val="clear" w:pos="4677"/>
      </w:tabs>
      <w:ind w:firstLine="0"/>
      <w:rPr>
        <w:lang w:val="en-US"/>
      </w:rPr>
    </w:pPr>
    <w:r>
      <w:rPr>
        <w:noProof/>
        <w:lang w:eastAsia="ru-RU"/>
      </w:rPr>
      <w:drawing>
        <wp:inline distT="0" distB="0" distL="0" distR="0">
          <wp:extent cx="5934075" cy="633935"/>
          <wp:effectExtent l="0" t="0" r="0" b="0"/>
          <wp:docPr id="2" name="Рисунок 2" descr="D:\Dropbox\Благовещенск\Шаблон оформления\Колонтитулы глав\Гл7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:\Dropbox\Благовещенск\Шаблон оформления\Колонтитулы глав\Гл7.tif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" b="8333"/>
                  <a:stretch/>
                </pic:blipFill>
                <pic:spPr bwMode="auto">
                  <a:xfrm>
                    <a:off x="0" y="0"/>
                    <a:ext cx="5934075" cy="6339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:rsidR="00EE7F87" w:rsidRPr="00241EA0" w:rsidRDefault="00EE7F87" w:rsidP="0037128A">
    <w:pPr>
      <w:pStyle w:val="a5"/>
      <w:ind w:firstLine="0"/>
      <w:jc w:val="center"/>
    </w:pPr>
    <w:r>
      <w:fldChar w:fldCharType="begin"/>
    </w:r>
    <w:r>
      <w:instrText>PAGE   \* MERGEFORMAT</w:instrText>
    </w:r>
    <w:r>
      <w:fldChar w:fldCharType="separate"/>
    </w:r>
    <w:r w:rsidR="00D55721">
      <w:rPr>
        <w:noProof/>
      </w:rPr>
      <w:t>2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1815" w:rsidRDefault="00AD1815" w:rsidP="004527DC">
      <w:r>
        <w:separator/>
      </w:r>
    </w:p>
  </w:footnote>
  <w:footnote w:type="continuationSeparator" w:id="0">
    <w:p w:rsidR="00AD1815" w:rsidRDefault="00AD1815" w:rsidP="004527D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E7F87" w:rsidRDefault="00EE7F87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0529A"/>
    <w:multiLevelType w:val="hybridMultilevel"/>
    <w:tmpl w:val="60D8A302"/>
    <w:lvl w:ilvl="0" w:tplc="2E9217B6">
      <w:start w:val="1"/>
      <w:numFmt w:val="decimal"/>
      <w:lvlText w:val="%1)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0A46571B"/>
    <w:multiLevelType w:val="hybridMultilevel"/>
    <w:tmpl w:val="CEE229BE"/>
    <w:lvl w:ilvl="0" w:tplc="3F2C02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3C63F4"/>
    <w:multiLevelType w:val="hybridMultilevel"/>
    <w:tmpl w:val="AAF4F10E"/>
    <w:lvl w:ilvl="0" w:tplc="DD7A145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1A16045A"/>
    <w:multiLevelType w:val="multilevel"/>
    <w:tmpl w:val="418E388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1C953E4A"/>
    <w:multiLevelType w:val="hybridMultilevel"/>
    <w:tmpl w:val="9DEA8FDC"/>
    <w:lvl w:ilvl="0" w:tplc="4B1CD710">
      <w:start w:val="1"/>
      <w:numFmt w:val="bullet"/>
      <w:lvlText w:val=""/>
      <w:lvlJc w:val="left"/>
      <w:pPr>
        <w:ind w:left="1494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>
    <w:nsid w:val="1EFF4689"/>
    <w:multiLevelType w:val="hybridMultilevel"/>
    <w:tmpl w:val="E23CD30C"/>
    <w:lvl w:ilvl="0" w:tplc="1F38133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57B2BED"/>
    <w:multiLevelType w:val="hybridMultilevel"/>
    <w:tmpl w:val="ABBA9B3A"/>
    <w:lvl w:ilvl="0" w:tplc="4B1CD7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B7F705F"/>
    <w:multiLevelType w:val="hybridMultilevel"/>
    <w:tmpl w:val="1BCA6414"/>
    <w:lvl w:ilvl="0" w:tplc="07BCF96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2F5921C6"/>
    <w:multiLevelType w:val="hybridMultilevel"/>
    <w:tmpl w:val="9FDC55A0"/>
    <w:lvl w:ilvl="0" w:tplc="4B1CD7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31C210D5"/>
    <w:multiLevelType w:val="hybridMultilevel"/>
    <w:tmpl w:val="D310B1C6"/>
    <w:lvl w:ilvl="0" w:tplc="4B1CD7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3260387F"/>
    <w:multiLevelType w:val="hybridMultilevel"/>
    <w:tmpl w:val="5E02E12A"/>
    <w:lvl w:ilvl="0" w:tplc="4B1CD7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33BB476A"/>
    <w:multiLevelType w:val="hybridMultilevel"/>
    <w:tmpl w:val="044E5D60"/>
    <w:lvl w:ilvl="0" w:tplc="B5307738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6290FBF"/>
    <w:multiLevelType w:val="multilevel"/>
    <w:tmpl w:val="944A3F8C"/>
    <w:lvl w:ilvl="0">
      <w:start w:val="5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3">
    <w:nsid w:val="38DE6D89"/>
    <w:multiLevelType w:val="hybridMultilevel"/>
    <w:tmpl w:val="BE401898"/>
    <w:lvl w:ilvl="0" w:tplc="9804794C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3B3349B8"/>
    <w:multiLevelType w:val="hybridMultilevel"/>
    <w:tmpl w:val="C80AB8CE"/>
    <w:lvl w:ilvl="0" w:tplc="78D2957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3C873750"/>
    <w:multiLevelType w:val="hybridMultilevel"/>
    <w:tmpl w:val="830026CE"/>
    <w:lvl w:ilvl="0" w:tplc="0419000F">
      <w:start w:val="1"/>
      <w:numFmt w:val="decimal"/>
      <w:lvlText w:val="%1."/>
      <w:lvlJc w:val="left"/>
      <w:pPr>
        <w:tabs>
          <w:tab w:val="num" w:pos="663"/>
        </w:tabs>
        <w:ind w:left="663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383"/>
        </w:tabs>
        <w:ind w:left="138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03"/>
        </w:tabs>
        <w:ind w:left="210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23"/>
        </w:tabs>
        <w:ind w:left="282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43"/>
        </w:tabs>
        <w:ind w:left="354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63"/>
        </w:tabs>
        <w:ind w:left="426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83"/>
        </w:tabs>
        <w:ind w:left="498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03"/>
        </w:tabs>
        <w:ind w:left="570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23"/>
        </w:tabs>
        <w:ind w:left="6423" w:hanging="180"/>
      </w:pPr>
    </w:lvl>
  </w:abstractNum>
  <w:abstractNum w:abstractNumId="16">
    <w:nsid w:val="3C8A46DE"/>
    <w:multiLevelType w:val="hybridMultilevel"/>
    <w:tmpl w:val="E8BAC276"/>
    <w:lvl w:ilvl="0" w:tplc="3F2C02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E3007B2"/>
    <w:multiLevelType w:val="hybridMultilevel"/>
    <w:tmpl w:val="DCB22230"/>
    <w:lvl w:ilvl="0" w:tplc="4B1CD7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3E550F10"/>
    <w:multiLevelType w:val="hybridMultilevel"/>
    <w:tmpl w:val="298E8DDE"/>
    <w:lvl w:ilvl="0" w:tplc="4B1CD7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3FB954EA"/>
    <w:multiLevelType w:val="hybridMultilevel"/>
    <w:tmpl w:val="CFF6AD4A"/>
    <w:lvl w:ilvl="0" w:tplc="4B1CD710">
      <w:start w:val="1"/>
      <w:numFmt w:val="bullet"/>
      <w:lvlText w:val=""/>
      <w:lvlJc w:val="left"/>
      <w:pPr>
        <w:ind w:left="20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20">
    <w:nsid w:val="45645E31"/>
    <w:multiLevelType w:val="hybridMultilevel"/>
    <w:tmpl w:val="A95A6CE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D4F1CF6"/>
    <w:multiLevelType w:val="hybridMultilevel"/>
    <w:tmpl w:val="5D1A3806"/>
    <w:lvl w:ilvl="0" w:tplc="B5307738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>
    <w:nsid w:val="50BB4A72"/>
    <w:multiLevelType w:val="hybridMultilevel"/>
    <w:tmpl w:val="E7BE1614"/>
    <w:lvl w:ilvl="0" w:tplc="2E9217B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50C141DD"/>
    <w:multiLevelType w:val="hybridMultilevel"/>
    <w:tmpl w:val="0FEEA234"/>
    <w:lvl w:ilvl="0" w:tplc="4B1CD7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51810BA1"/>
    <w:multiLevelType w:val="hybridMultilevel"/>
    <w:tmpl w:val="D272FDCA"/>
    <w:lvl w:ilvl="0" w:tplc="67F22D8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5">
    <w:nsid w:val="5353630A"/>
    <w:multiLevelType w:val="hybridMultilevel"/>
    <w:tmpl w:val="0632F412"/>
    <w:lvl w:ilvl="0" w:tplc="A14A319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>
    <w:nsid w:val="581E4A52"/>
    <w:multiLevelType w:val="hybridMultilevel"/>
    <w:tmpl w:val="B3FA019E"/>
    <w:lvl w:ilvl="0" w:tplc="96B8752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7">
    <w:nsid w:val="6BF97344"/>
    <w:multiLevelType w:val="hybridMultilevel"/>
    <w:tmpl w:val="B08683B8"/>
    <w:lvl w:ilvl="0" w:tplc="4B1CD7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>
    <w:nsid w:val="72B971BD"/>
    <w:multiLevelType w:val="multilevel"/>
    <w:tmpl w:val="53681476"/>
    <w:lvl w:ilvl="0">
      <w:start w:val="1"/>
      <w:numFmt w:val="decimal"/>
      <w:pStyle w:val="1"/>
      <w:lvlText w:val="%1."/>
      <w:lvlJc w:val="left"/>
      <w:pPr>
        <w:ind w:left="643" w:hanging="360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589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9">
    <w:nsid w:val="72DD4685"/>
    <w:multiLevelType w:val="hybridMultilevel"/>
    <w:tmpl w:val="33FEE61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F4542C6"/>
    <w:multiLevelType w:val="hybridMultilevel"/>
    <w:tmpl w:val="D490508C"/>
    <w:lvl w:ilvl="0" w:tplc="DD7A145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3"/>
  </w:num>
  <w:num w:numId="3">
    <w:abstractNumId w:val="26"/>
  </w:num>
  <w:num w:numId="4">
    <w:abstractNumId w:val="1"/>
  </w:num>
  <w:num w:numId="5">
    <w:abstractNumId w:val="20"/>
  </w:num>
  <w:num w:numId="6">
    <w:abstractNumId w:val="10"/>
  </w:num>
  <w:num w:numId="7">
    <w:abstractNumId w:val="23"/>
  </w:num>
  <w:num w:numId="8">
    <w:abstractNumId w:val="2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2"/>
  </w:num>
  <w:num w:numId="10">
    <w:abstractNumId w:val="15"/>
  </w:num>
  <w:num w:numId="11">
    <w:abstractNumId w:val="16"/>
  </w:num>
  <w:num w:numId="12">
    <w:abstractNumId w:val="28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</w:num>
  <w:num w:numId="14">
    <w:abstractNumId w:val="21"/>
  </w:num>
  <w:num w:numId="15">
    <w:abstractNumId w:val="18"/>
  </w:num>
  <w:num w:numId="16">
    <w:abstractNumId w:val="7"/>
  </w:num>
  <w:num w:numId="17">
    <w:abstractNumId w:val="28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7"/>
  </w:num>
  <w:num w:numId="19">
    <w:abstractNumId w:val="19"/>
  </w:num>
  <w:num w:numId="20">
    <w:abstractNumId w:val="22"/>
  </w:num>
  <w:num w:numId="21">
    <w:abstractNumId w:val="0"/>
  </w:num>
  <w:num w:numId="22">
    <w:abstractNumId w:val="4"/>
  </w:num>
  <w:num w:numId="23">
    <w:abstractNumId w:val="8"/>
  </w:num>
  <w:num w:numId="24">
    <w:abstractNumId w:val="9"/>
  </w:num>
  <w:num w:numId="25">
    <w:abstractNumId w:val="13"/>
  </w:num>
  <w:num w:numId="2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7"/>
  </w:num>
  <w:num w:numId="28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4"/>
  </w:num>
  <w:num w:numId="3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5"/>
  </w:num>
  <w:num w:numId="32">
    <w:abstractNumId w:val="6"/>
  </w:num>
  <w:num w:numId="33">
    <w:abstractNumId w:val="28"/>
  </w:num>
  <w:num w:numId="34">
    <w:abstractNumId w:val="28"/>
  </w:num>
  <w:num w:numId="35">
    <w:abstractNumId w:val="14"/>
  </w:num>
  <w:num w:numId="36">
    <w:abstractNumId w:val="25"/>
  </w:num>
  <w:num w:numId="37">
    <w:abstractNumId w:val="30"/>
  </w:num>
  <w:num w:numId="3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50162"/>
    <w:rsid w:val="00000AC1"/>
    <w:rsid w:val="00003E46"/>
    <w:rsid w:val="00004AC0"/>
    <w:rsid w:val="00006287"/>
    <w:rsid w:val="00017E6F"/>
    <w:rsid w:val="00020683"/>
    <w:rsid w:val="00022164"/>
    <w:rsid w:val="00022A82"/>
    <w:rsid w:val="00024E2C"/>
    <w:rsid w:val="00026AD3"/>
    <w:rsid w:val="00027A3C"/>
    <w:rsid w:val="000320E9"/>
    <w:rsid w:val="000349BE"/>
    <w:rsid w:val="00035A70"/>
    <w:rsid w:val="000375EA"/>
    <w:rsid w:val="000429F2"/>
    <w:rsid w:val="000441DD"/>
    <w:rsid w:val="00045579"/>
    <w:rsid w:val="00046D5B"/>
    <w:rsid w:val="000531FC"/>
    <w:rsid w:val="00055A76"/>
    <w:rsid w:val="00056C00"/>
    <w:rsid w:val="00057187"/>
    <w:rsid w:val="000618E9"/>
    <w:rsid w:val="000625DC"/>
    <w:rsid w:val="00065E61"/>
    <w:rsid w:val="000675EA"/>
    <w:rsid w:val="0006771C"/>
    <w:rsid w:val="00070DFE"/>
    <w:rsid w:val="00072E70"/>
    <w:rsid w:val="00077A02"/>
    <w:rsid w:val="0008214A"/>
    <w:rsid w:val="00082D01"/>
    <w:rsid w:val="00082FAA"/>
    <w:rsid w:val="00084591"/>
    <w:rsid w:val="0008498F"/>
    <w:rsid w:val="00084FB7"/>
    <w:rsid w:val="00085917"/>
    <w:rsid w:val="0008688B"/>
    <w:rsid w:val="000902C6"/>
    <w:rsid w:val="00090906"/>
    <w:rsid w:val="000919B5"/>
    <w:rsid w:val="00092211"/>
    <w:rsid w:val="0009264D"/>
    <w:rsid w:val="000936B1"/>
    <w:rsid w:val="00094147"/>
    <w:rsid w:val="00095C94"/>
    <w:rsid w:val="00095FEE"/>
    <w:rsid w:val="000A313B"/>
    <w:rsid w:val="000A3D3F"/>
    <w:rsid w:val="000B1DBD"/>
    <w:rsid w:val="000B21CE"/>
    <w:rsid w:val="000B22F5"/>
    <w:rsid w:val="000B493A"/>
    <w:rsid w:val="000B6D6F"/>
    <w:rsid w:val="000B7A7A"/>
    <w:rsid w:val="000C0BCC"/>
    <w:rsid w:val="000C4934"/>
    <w:rsid w:val="000D0539"/>
    <w:rsid w:val="000D0564"/>
    <w:rsid w:val="000D2183"/>
    <w:rsid w:val="000D32C4"/>
    <w:rsid w:val="000D3F59"/>
    <w:rsid w:val="000D400B"/>
    <w:rsid w:val="000D5CCB"/>
    <w:rsid w:val="000D6180"/>
    <w:rsid w:val="000E1217"/>
    <w:rsid w:val="000E30A5"/>
    <w:rsid w:val="000E4880"/>
    <w:rsid w:val="000E74BB"/>
    <w:rsid w:val="000F1213"/>
    <w:rsid w:val="000F263A"/>
    <w:rsid w:val="000F399B"/>
    <w:rsid w:val="000F3DFE"/>
    <w:rsid w:val="000F423A"/>
    <w:rsid w:val="000F5EE0"/>
    <w:rsid w:val="000F62D5"/>
    <w:rsid w:val="00101907"/>
    <w:rsid w:val="001023D6"/>
    <w:rsid w:val="00102D5D"/>
    <w:rsid w:val="00105683"/>
    <w:rsid w:val="00106E05"/>
    <w:rsid w:val="00107B76"/>
    <w:rsid w:val="00110ACE"/>
    <w:rsid w:val="0011103F"/>
    <w:rsid w:val="00111A24"/>
    <w:rsid w:val="00112110"/>
    <w:rsid w:val="0011610F"/>
    <w:rsid w:val="001168C3"/>
    <w:rsid w:val="00117FB9"/>
    <w:rsid w:val="001223C4"/>
    <w:rsid w:val="001271D0"/>
    <w:rsid w:val="0013176E"/>
    <w:rsid w:val="0013264D"/>
    <w:rsid w:val="00135D9B"/>
    <w:rsid w:val="00136995"/>
    <w:rsid w:val="00140412"/>
    <w:rsid w:val="0014316D"/>
    <w:rsid w:val="0014532B"/>
    <w:rsid w:val="001470BC"/>
    <w:rsid w:val="0015182B"/>
    <w:rsid w:val="00153F8D"/>
    <w:rsid w:val="00155A55"/>
    <w:rsid w:val="00155ED7"/>
    <w:rsid w:val="0015612F"/>
    <w:rsid w:val="00156240"/>
    <w:rsid w:val="00156D88"/>
    <w:rsid w:val="00157209"/>
    <w:rsid w:val="00157C1A"/>
    <w:rsid w:val="00160530"/>
    <w:rsid w:val="0016344F"/>
    <w:rsid w:val="00170D3B"/>
    <w:rsid w:val="00171EED"/>
    <w:rsid w:val="00173B6C"/>
    <w:rsid w:val="00174AE6"/>
    <w:rsid w:val="00175559"/>
    <w:rsid w:val="00175B5C"/>
    <w:rsid w:val="00176C5E"/>
    <w:rsid w:val="001772B4"/>
    <w:rsid w:val="00177FED"/>
    <w:rsid w:val="00180A48"/>
    <w:rsid w:val="00181994"/>
    <w:rsid w:val="00181D37"/>
    <w:rsid w:val="00182ADF"/>
    <w:rsid w:val="001845FA"/>
    <w:rsid w:val="00186448"/>
    <w:rsid w:val="00187564"/>
    <w:rsid w:val="00192005"/>
    <w:rsid w:val="001938E8"/>
    <w:rsid w:val="00195B8A"/>
    <w:rsid w:val="00195D96"/>
    <w:rsid w:val="001964A4"/>
    <w:rsid w:val="00197E91"/>
    <w:rsid w:val="001A1785"/>
    <w:rsid w:val="001A1C7F"/>
    <w:rsid w:val="001A205A"/>
    <w:rsid w:val="001A437A"/>
    <w:rsid w:val="001A4736"/>
    <w:rsid w:val="001A5C24"/>
    <w:rsid w:val="001B1C84"/>
    <w:rsid w:val="001B3D12"/>
    <w:rsid w:val="001B72D3"/>
    <w:rsid w:val="001B774A"/>
    <w:rsid w:val="001B7CC9"/>
    <w:rsid w:val="001C0300"/>
    <w:rsid w:val="001C1E6F"/>
    <w:rsid w:val="001C5C42"/>
    <w:rsid w:val="001C71A2"/>
    <w:rsid w:val="001C76F5"/>
    <w:rsid w:val="001C789C"/>
    <w:rsid w:val="001D3A54"/>
    <w:rsid w:val="001D41CD"/>
    <w:rsid w:val="001D4D57"/>
    <w:rsid w:val="001D70A4"/>
    <w:rsid w:val="001D7B22"/>
    <w:rsid w:val="001E0F20"/>
    <w:rsid w:val="001E1790"/>
    <w:rsid w:val="001E3E7D"/>
    <w:rsid w:val="001E3FC6"/>
    <w:rsid w:val="001E4DBF"/>
    <w:rsid w:val="001E6190"/>
    <w:rsid w:val="001E65A3"/>
    <w:rsid w:val="001E735F"/>
    <w:rsid w:val="001E77A2"/>
    <w:rsid w:val="001F077F"/>
    <w:rsid w:val="001F1E50"/>
    <w:rsid w:val="001F7233"/>
    <w:rsid w:val="002000DE"/>
    <w:rsid w:val="002049BB"/>
    <w:rsid w:val="00206EC8"/>
    <w:rsid w:val="00207814"/>
    <w:rsid w:val="0021037B"/>
    <w:rsid w:val="00211C43"/>
    <w:rsid w:val="00211F91"/>
    <w:rsid w:val="00212585"/>
    <w:rsid w:val="00216199"/>
    <w:rsid w:val="00216283"/>
    <w:rsid w:val="00216334"/>
    <w:rsid w:val="00216D86"/>
    <w:rsid w:val="00222D80"/>
    <w:rsid w:val="002236D6"/>
    <w:rsid w:val="00223A14"/>
    <w:rsid w:val="002240DE"/>
    <w:rsid w:val="00226B6A"/>
    <w:rsid w:val="00230AB1"/>
    <w:rsid w:val="00230D89"/>
    <w:rsid w:val="00232239"/>
    <w:rsid w:val="00232809"/>
    <w:rsid w:val="00232913"/>
    <w:rsid w:val="002340D7"/>
    <w:rsid w:val="002376C5"/>
    <w:rsid w:val="00240BA8"/>
    <w:rsid w:val="00241EA0"/>
    <w:rsid w:val="00243B24"/>
    <w:rsid w:val="002453AD"/>
    <w:rsid w:val="00245B01"/>
    <w:rsid w:val="002469BC"/>
    <w:rsid w:val="00250162"/>
    <w:rsid w:val="00250DCA"/>
    <w:rsid w:val="00251A64"/>
    <w:rsid w:val="002550EA"/>
    <w:rsid w:val="0025516D"/>
    <w:rsid w:val="0025716A"/>
    <w:rsid w:val="00262B5C"/>
    <w:rsid w:val="00263381"/>
    <w:rsid w:val="002649C8"/>
    <w:rsid w:val="00266467"/>
    <w:rsid w:val="00283C20"/>
    <w:rsid w:val="0028504E"/>
    <w:rsid w:val="002854BF"/>
    <w:rsid w:val="0028790B"/>
    <w:rsid w:val="002934F1"/>
    <w:rsid w:val="0029544B"/>
    <w:rsid w:val="002956E6"/>
    <w:rsid w:val="002965BE"/>
    <w:rsid w:val="00296F79"/>
    <w:rsid w:val="002A17B3"/>
    <w:rsid w:val="002A3345"/>
    <w:rsid w:val="002B0F39"/>
    <w:rsid w:val="002B16C0"/>
    <w:rsid w:val="002B1DB8"/>
    <w:rsid w:val="002B2418"/>
    <w:rsid w:val="002B2A7A"/>
    <w:rsid w:val="002B458E"/>
    <w:rsid w:val="002C1E74"/>
    <w:rsid w:val="002C1F6B"/>
    <w:rsid w:val="002C71F2"/>
    <w:rsid w:val="002C73F6"/>
    <w:rsid w:val="002D111F"/>
    <w:rsid w:val="002D3522"/>
    <w:rsid w:val="002D3C7F"/>
    <w:rsid w:val="002D6419"/>
    <w:rsid w:val="002D66E3"/>
    <w:rsid w:val="002E0B06"/>
    <w:rsid w:val="002E421A"/>
    <w:rsid w:val="002E788A"/>
    <w:rsid w:val="002F3429"/>
    <w:rsid w:val="00301F02"/>
    <w:rsid w:val="00307D57"/>
    <w:rsid w:val="00310AE9"/>
    <w:rsid w:val="00311984"/>
    <w:rsid w:val="0031301D"/>
    <w:rsid w:val="003134E8"/>
    <w:rsid w:val="00313BAC"/>
    <w:rsid w:val="003163B8"/>
    <w:rsid w:val="003203DD"/>
    <w:rsid w:val="00322762"/>
    <w:rsid w:val="003265CB"/>
    <w:rsid w:val="00330D8D"/>
    <w:rsid w:val="00330DAC"/>
    <w:rsid w:val="003319A7"/>
    <w:rsid w:val="00331C8F"/>
    <w:rsid w:val="00334EE6"/>
    <w:rsid w:val="003360F2"/>
    <w:rsid w:val="0034285A"/>
    <w:rsid w:val="003438BA"/>
    <w:rsid w:val="00343DDF"/>
    <w:rsid w:val="0034625B"/>
    <w:rsid w:val="0034665A"/>
    <w:rsid w:val="003468BD"/>
    <w:rsid w:val="0035426C"/>
    <w:rsid w:val="00354B6E"/>
    <w:rsid w:val="0036035C"/>
    <w:rsid w:val="0036070E"/>
    <w:rsid w:val="00360E02"/>
    <w:rsid w:val="003614D7"/>
    <w:rsid w:val="00361501"/>
    <w:rsid w:val="003629A9"/>
    <w:rsid w:val="0037128A"/>
    <w:rsid w:val="00372A6E"/>
    <w:rsid w:val="003741A2"/>
    <w:rsid w:val="0037467E"/>
    <w:rsid w:val="003814BD"/>
    <w:rsid w:val="00381591"/>
    <w:rsid w:val="003815CB"/>
    <w:rsid w:val="00383AC0"/>
    <w:rsid w:val="00386615"/>
    <w:rsid w:val="00386D7A"/>
    <w:rsid w:val="0038747A"/>
    <w:rsid w:val="00390D5F"/>
    <w:rsid w:val="00391CAD"/>
    <w:rsid w:val="00393F6F"/>
    <w:rsid w:val="00394B7B"/>
    <w:rsid w:val="003956A0"/>
    <w:rsid w:val="00395CE6"/>
    <w:rsid w:val="003A1E73"/>
    <w:rsid w:val="003A23C6"/>
    <w:rsid w:val="003A2573"/>
    <w:rsid w:val="003A3F0E"/>
    <w:rsid w:val="003A45FE"/>
    <w:rsid w:val="003A5424"/>
    <w:rsid w:val="003A54A7"/>
    <w:rsid w:val="003A54AB"/>
    <w:rsid w:val="003B1312"/>
    <w:rsid w:val="003B1FF4"/>
    <w:rsid w:val="003B46D5"/>
    <w:rsid w:val="003B539F"/>
    <w:rsid w:val="003B5EDC"/>
    <w:rsid w:val="003B7260"/>
    <w:rsid w:val="003C4E25"/>
    <w:rsid w:val="003C62BA"/>
    <w:rsid w:val="003C66EA"/>
    <w:rsid w:val="003D1B51"/>
    <w:rsid w:val="003D3F98"/>
    <w:rsid w:val="003E006D"/>
    <w:rsid w:val="003E00CD"/>
    <w:rsid w:val="003E2714"/>
    <w:rsid w:val="003E43D9"/>
    <w:rsid w:val="003E7ADD"/>
    <w:rsid w:val="003F1CA8"/>
    <w:rsid w:val="003F6C7D"/>
    <w:rsid w:val="003F6EDB"/>
    <w:rsid w:val="003F7405"/>
    <w:rsid w:val="00402016"/>
    <w:rsid w:val="0040204D"/>
    <w:rsid w:val="0040478B"/>
    <w:rsid w:val="0040574B"/>
    <w:rsid w:val="00406ECE"/>
    <w:rsid w:val="004132C2"/>
    <w:rsid w:val="004143BC"/>
    <w:rsid w:val="004153EC"/>
    <w:rsid w:val="00417EEA"/>
    <w:rsid w:val="004212B0"/>
    <w:rsid w:val="00421AFD"/>
    <w:rsid w:val="00423204"/>
    <w:rsid w:val="0042404A"/>
    <w:rsid w:val="004276F5"/>
    <w:rsid w:val="004312F9"/>
    <w:rsid w:val="004329A0"/>
    <w:rsid w:val="00435A8F"/>
    <w:rsid w:val="00437BC1"/>
    <w:rsid w:val="00443241"/>
    <w:rsid w:val="004448B3"/>
    <w:rsid w:val="004520B9"/>
    <w:rsid w:val="0045235A"/>
    <w:rsid w:val="004527DC"/>
    <w:rsid w:val="00452B9A"/>
    <w:rsid w:val="00452E2F"/>
    <w:rsid w:val="00454944"/>
    <w:rsid w:val="00455A20"/>
    <w:rsid w:val="00456869"/>
    <w:rsid w:val="00456AB4"/>
    <w:rsid w:val="004600D2"/>
    <w:rsid w:val="00463776"/>
    <w:rsid w:val="004639E6"/>
    <w:rsid w:val="004718FC"/>
    <w:rsid w:val="0047275E"/>
    <w:rsid w:val="00472B1F"/>
    <w:rsid w:val="0047354B"/>
    <w:rsid w:val="0047416A"/>
    <w:rsid w:val="004743A8"/>
    <w:rsid w:val="00474783"/>
    <w:rsid w:val="00474B45"/>
    <w:rsid w:val="00475B3B"/>
    <w:rsid w:val="00475DCC"/>
    <w:rsid w:val="00476FEA"/>
    <w:rsid w:val="0048192E"/>
    <w:rsid w:val="00482060"/>
    <w:rsid w:val="00482C40"/>
    <w:rsid w:val="00485B35"/>
    <w:rsid w:val="004870E2"/>
    <w:rsid w:val="004912F7"/>
    <w:rsid w:val="00492A84"/>
    <w:rsid w:val="00492E69"/>
    <w:rsid w:val="00492F6F"/>
    <w:rsid w:val="004937F3"/>
    <w:rsid w:val="004A2DE9"/>
    <w:rsid w:val="004A304F"/>
    <w:rsid w:val="004A4CCC"/>
    <w:rsid w:val="004B0D2D"/>
    <w:rsid w:val="004B0E8D"/>
    <w:rsid w:val="004B1CFC"/>
    <w:rsid w:val="004B37C5"/>
    <w:rsid w:val="004B42F5"/>
    <w:rsid w:val="004C1C0F"/>
    <w:rsid w:val="004C409A"/>
    <w:rsid w:val="004C6C1C"/>
    <w:rsid w:val="004C6C57"/>
    <w:rsid w:val="004C7698"/>
    <w:rsid w:val="004C7F55"/>
    <w:rsid w:val="004D1956"/>
    <w:rsid w:val="004D3A7E"/>
    <w:rsid w:val="004D548C"/>
    <w:rsid w:val="004E0273"/>
    <w:rsid w:val="004E0736"/>
    <w:rsid w:val="004E238C"/>
    <w:rsid w:val="004E469A"/>
    <w:rsid w:val="004E6B62"/>
    <w:rsid w:val="004E6F4A"/>
    <w:rsid w:val="004E77E2"/>
    <w:rsid w:val="004F495A"/>
    <w:rsid w:val="004F5C1F"/>
    <w:rsid w:val="004F6D87"/>
    <w:rsid w:val="005014FE"/>
    <w:rsid w:val="00501539"/>
    <w:rsid w:val="00501BD6"/>
    <w:rsid w:val="00502F41"/>
    <w:rsid w:val="005044C7"/>
    <w:rsid w:val="0050782B"/>
    <w:rsid w:val="005079B3"/>
    <w:rsid w:val="005107DF"/>
    <w:rsid w:val="00510A73"/>
    <w:rsid w:val="00512187"/>
    <w:rsid w:val="005150A7"/>
    <w:rsid w:val="0051600F"/>
    <w:rsid w:val="00516921"/>
    <w:rsid w:val="005169B6"/>
    <w:rsid w:val="00520415"/>
    <w:rsid w:val="005214D3"/>
    <w:rsid w:val="00523E8D"/>
    <w:rsid w:val="00524091"/>
    <w:rsid w:val="005308A0"/>
    <w:rsid w:val="00530BE2"/>
    <w:rsid w:val="00531900"/>
    <w:rsid w:val="005347B3"/>
    <w:rsid w:val="00536EFE"/>
    <w:rsid w:val="00537564"/>
    <w:rsid w:val="00540683"/>
    <w:rsid w:val="005417D2"/>
    <w:rsid w:val="00542480"/>
    <w:rsid w:val="00546B0B"/>
    <w:rsid w:val="00546C56"/>
    <w:rsid w:val="00546F3A"/>
    <w:rsid w:val="00550940"/>
    <w:rsid w:val="00555316"/>
    <w:rsid w:val="00555A29"/>
    <w:rsid w:val="00561723"/>
    <w:rsid w:val="00562859"/>
    <w:rsid w:val="00565C68"/>
    <w:rsid w:val="00571244"/>
    <w:rsid w:val="00572843"/>
    <w:rsid w:val="00572CAD"/>
    <w:rsid w:val="00575F19"/>
    <w:rsid w:val="00576605"/>
    <w:rsid w:val="0057669F"/>
    <w:rsid w:val="00580FF3"/>
    <w:rsid w:val="00582AEB"/>
    <w:rsid w:val="00583433"/>
    <w:rsid w:val="005834EF"/>
    <w:rsid w:val="0058404E"/>
    <w:rsid w:val="005855D5"/>
    <w:rsid w:val="00586CE9"/>
    <w:rsid w:val="00586FF6"/>
    <w:rsid w:val="005875D7"/>
    <w:rsid w:val="00587BB7"/>
    <w:rsid w:val="0059297F"/>
    <w:rsid w:val="00593A84"/>
    <w:rsid w:val="00595D66"/>
    <w:rsid w:val="005967B4"/>
    <w:rsid w:val="005A08CD"/>
    <w:rsid w:val="005A096C"/>
    <w:rsid w:val="005A0B5C"/>
    <w:rsid w:val="005A302B"/>
    <w:rsid w:val="005B0531"/>
    <w:rsid w:val="005B1A29"/>
    <w:rsid w:val="005B2914"/>
    <w:rsid w:val="005B5C85"/>
    <w:rsid w:val="005C2D06"/>
    <w:rsid w:val="005C32D3"/>
    <w:rsid w:val="005C3C24"/>
    <w:rsid w:val="005C3EA5"/>
    <w:rsid w:val="005D0466"/>
    <w:rsid w:val="005D0B28"/>
    <w:rsid w:val="005D0BDC"/>
    <w:rsid w:val="005D2D86"/>
    <w:rsid w:val="005D3662"/>
    <w:rsid w:val="005D7387"/>
    <w:rsid w:val="005D7E6F"/>
    <w:rsid w:val="005E3329"/>
    <w:rsid w:val="005E6767"/>
    <w:rsid w:val="005E68AC"/>
    <w:rsid w:val="005E7FD7"/>
    <w:rsid w:val="005F0BBD"/>
    <w:rsid w:val="005F19B1"/>
    <w:rsid w:val="005F40F4"/>
    <w:rsid w:val="005F4533"/>
    <w:rsid w:val="005F54C0"/>
    <w:rsid w:val="005F7D91"/>
    <w:rsid w:val="00601D84"/>
    <w:rsid w:val="0060469F"/>
    <w:rsid w:val="00606AD0"/>
    <w:rsid w:val="00607485"/>
    <w:rsid w:val="006115AF"/>
    <w:rsid w:val="006118C3"/>
    <w:rsid w:val="00612C22"/>
    <w:rsid w:val="00613F9D"/>
    <w:rsid w:val="006145F3"/>
    <w:rsid w:val="00614AC8"/>
    <w:rsid w:val="00615FD5"/>
    <w:rsid w:val="0061721F"/>
    <w:rsid w:val="006201CB"/>
    <w:rsid w:val="00620C63"/>
    <w:rsid w:val="00621BF3"/>
    <w:rsid w:val="00622C95"/>
    <w:rsid w:val="00623C2D"/>
    <w:rsid w:val="00624C0A"/>
    <w:rsid w:val="00624E8C"/>
    <w:rsid w:val="006258DC"/>
    <w:rsid w:val="00631F11"/>
    <w:rsid w:val="00632DB4"/>
    <w:rsid w:val="00633FD0"/>
    <w:rsid w:val="00637975"/>
    <w:rsid w:val="006420A1"/>
    <w:rsid w:val="006442E2"/>
    <w:rsid w:val="006455B9"/>
    <w:rsid w:val="00647D15"/>
    <w:rsid w:val="0065077A"/>
    <w:rsid w:val="00651B00"/>
    <w:rsid w:val="006527D5"/>
    <w:rsid w:val="00652A66"/>
    <w:rsid w:val="0065408C"/>
    <w:rsid w:val="00656848"/>
    <w:rsid w:val="00664202"/>
    <w:rsid w:val="00672601"/>
    <w:rsid w:val="00674A6E"/>
    <w:rsid w:val="00676424"/>
    <w:rsid w:val="00676870"/>
    <w:rsid w:val="00676B76"/>
    <w:rsid w:val="00676D29"/>
    <w:rsid w:val="00681D5B"/>
    <w:rsid w:val="00684D84"/>
    <w:rsid w:val="00687420"/>
    <w:rsid w:val="0068748C"/>
    <w:rsid w:val="00687ED3"/>
    <w:rsid w:val="006902FC"/>
    <w:rsid w:val="0069371F"/>
    <w:rsid w:val="00695B58"/>
    <w:rsid w:val="00696C9F"/>
    <w:rsid w:val="00696E57"/>
    <w:rsid w:val="00696E87"/>
    <w:rsid w:val="006A0A7C"/>
    <w:rsid w:val="006A2C15"/>
    <w:rsid w:val="006A36DE"/>
    <w:rsid w:val="006A3E94"/>
    <w:rsid w:val="006A7D41"/>
    <w:rsid w:val="006B27B9"/>
    <w:rsid w:val="006B441F"/>
    <w:rsid w:val="006B64AF"/>
    <w:rsid w:val="006C08E8"/>
    <w:rsid w:val="006C4C87"/>
    <w:rsid w:val="006C6925"/>
    <w:rsid w:val="006D0269"/>
    <w:rsid w:val="006D0526"/>
    <w:rsid w:val="006D09CD"/>
    <w:rsid w:val="006D0F11"/>
    <w:rsid w:val="006D1C4B"/>
    <w:rsid w:val="006D2BB5"/>
    <w:rsid w:val="006D3D51"/>
    <w:rsid w:val="006D4DB3"/>
    <w:rsid w:val="006E00C3"/>
    <w:rsid w:val="006E0B03"/>
    <w:rsid w:val="006E12C3"/>
    <w:rsid w:val="006E1D51"/>
    <w:rsid w:val="006E33D3"/>
    <w:rsid w:val="006E6F5F"/>
    <w:rsid w:val="006E7599"/>
    <w:rsid w:val="006E7D52"/>
    <w:rsid w:val="006F0EBD"/>
    <w:rsid w:val="006F1B4B"/>
    <w:rsid w:val="006F36A4"/>
    <w:rsid w:val="006F3ADE"/>
    <w:rsid w:val="006F3C0C"/>
    <w:rsid w:val="006F4B49"/>
    <w:rsid w:val="006F60DF"/>
    <w:rsid w:val="006F79F2"/>
    <w:rsid w:val="00701913"/>
    <w:rsid w:val="007057AB"/>
    <w:rsid w:val="007062C9"/>
    <w:rsid w:val="0070639C"/>
    <w:rsid w:val="00706436"/>
    <w:rsid w:val="00707081"/>
    <w:rsid w:val="0070738E"/>
    <w:rsid w:val="0070752D"/>
    <w:rsid w:val="00707620"/>
    <w:rsid w:val="00710045"/>
    <w:rsid w:val="0071085E"/>
    <w:rsid w:val="00711E04"/>
    <w:rsid w:val="007128C2"/>
    <w:rsid w:val="007145B6"/>
    <w:rsid w:val="007145CF"/>
    <w:rsid w:val="007154FA"/>
    <w:rsid w:val="00715B50"/>
    <w:rsid w:val="00717A3D"/>
    <w:rsid w:val="00724071"/>
    <w:rsid w:val="007245FC"/>
    <w:rsid w:val="00726653"/>
    <w:rsid w:val="00727474"/>
    <w:rsid w:val="00731325"/>
    <w:rsid w:val="007363C1"/>
    <w:rsid w:val="00736592"/>
    <w:rsid w:val="007370FE"/>
    <w:rsid w:val="00737BB7"/>
    <w:rsid w:val="00741636"/>
    <w:rsid w:val="00741D12"/>
    <w:rsid w:val="00743586"/>
    <w:rsid w:val="00744EA9"/>
    <w:rsid w:val="00746891"/>
    <w:rsid w:val="00753281"/>
    <w:rsid w:val="00753CD3"/>
    <w:rsid w:val="00763BAC"/>
    <w:rsid w:val="00763FBA"/>
    <w:rsid w:val="00764BB9"/>
    <w:rsid w:val="007727D0"/>
    <w:rsid w:val="00772A3D"/>
    <w:rsid w:val="00772E14"/>
    <w:rsid w:val="00775585"/>
    <w:rsid w:val="00776FAD"/>
    <w:rsid w:val="007779E3"/>
    <w:rsid w:val="007807C4"/>
    <w:rsid w:val="007833AE"/>
    <w:rsid w:val="00784841"/>
    <w:rsid w:val="00784AB9"/>
    <w:rsid w:val="0078558C"/>
    <w:rsid w:val="00785803"/>
    <w:rsid w:val="00785A94"/>
    <w:rsid w:val="007906CE"/>
    <w:rsid w:val="007922CA"/>
    <w:rsid w:val="007928EB"/>
    <w:rsid w:val="00795E1D"/>
    <w:rsid w:val="007A180C"/>
    <w:rsid w:val="007A4137"/>
    <w:rsid w:val="007A475F"/>
    <w:rsid w:val="007B247E"/>
    <w:rsid w:val="007B27F4"/>
    <w:rsid w:val="007B29DB"/>
    <w:rsid w:val="007B6059"/>
    <w:rsid w:val="007C023E"/>
    <w:rsid w:val="007C047F"/>
    <w:rsid w:val="007C0B8F"/>
    <w:rsid w:val="007C11A1"/>
    <w:rsid w:val="007C3D9E"/>
    <w:rsid w:val="007C5625"/>
    <w:rsid w:val="007C6CBC"/>
    <w:rsid w:val="007D0547"/>
    <w:rsid w:val="007D22EB"/>
    <w:rsid w:val="007D3EB3"/>
    <w:rsid w:val="007D4620"/>
    <w:rsid w:val="007D4F6B"/>
    <w:rsid w:val="007D64F2"/>
    <w:rsid w:val="007E145A"/>
    <w:rsid w:val="007E170A"/>
    <w:rsid w:val="007E1B21"/>
    <w:rsid w:val="007E1CE9"/>
    <w:rsid w:val="007E6C58"/>
    <w:rsid w:val="007E72F1"/>
    <w:rsid w:val="007E7B85"/>
    <w:rsid w:val="007F0674"/>
    <w:rsid w:val="007F1CEC"/>
    <w:rsid w:val="007F1F53"/>
    <w:rsid w:val="007F22DE"/>
    <w:rsid w:val="007F47B7"/>
    <w:rsid w:val="007F4860"/>
    <w:rsid w:val="007F7641"/>
    <w:rsid w:val="00801445"/>
    <w:rsid w:val="00803477"/>
    <w:rsid w:val="00807854"/>
    <w:rsid w:val="00807CDF"/>
    <w:rsid w:val="008103F9"/>
    <w:rsid w:val="0081188A"/>
    <w:rsid w:val="00814B50"/>
    <w:rsid w:val="00816D75"/>
    <w:rsid w:val="00820DD0"/>
    <w:rsid w:val="00821801"/>
    <w:rsid w:val="008231B7"/>
    <w:rsid w:val="00826DA8"/>
    <w:rsid w:val="00832B3C"/>
    <w:rsid w:val="00832E3B"/>
    <w:rsid w:val="0083321A"/>
    <w:rsid w:val="00834BBA"/>
    <w:rsid w:val="00835078"/>
    <w:rsid w:val="0083674C"/>
    <w:rsid w:val="00836A41"/>
    <w:rsid w:val="0084580F"/>
    <w:rsid w:val="0084684E"/>
    <w:rsid w:val="0084780D"/>
    <w:rsid w:val="00853331"/>
    <w:rsid w:val="008540C9"/>
    <w:rsid w:val="00854636"/>
    <w:rsid w:val="008560C9"/>
    <w:rsid w:val="00857472"/>
    <w:rsid w:val="00860D85"/>
    <w:rsid w:val="008639A1"/>
    <w:rsid w:val="00866709"/>
    <w:rsid w:val="00870B5E"/>
    <w:rsid w:val="0087123F"/>
    <w:rsid w:val="008727FC"/>
    <w:rsid w:val="00875A82"/>
    <w:rsid w:val="00881681"/>
    <w:rsid w:val="00883B78"/>
    <w:rsid w:val="008844A8"/>
    <w:rsid w:val="00884C0F"/>
    <w:rsid w:val="00886B93"/>
    <w:rsid w:val="0089102E"/>
    <w:rsid w:val="00891220"/>
    <w:rsid w:val="00891226"/>
    <w:rsid w:val="00893930"/>
    <w:rsid w:val="0089581F"/>
    <w:rsid w:val="00896933"/>
    <w:rsid w:val="008A293F"/>
    <w:rsid w:val="008A3960"/>
    <w:rsid w:val="008A60DB"/>
    <w:rsid w:val="008A7B4E"/>
    <w:rsid w:val="008B0B2B"/>
    <w:rsid w:val="008B1FE7"/>
    <w:rsid w:val="008B236C"/>
    <w:rsid w:val="008B4763"/>
    <w:rsid w:val="008B61BB"/>
    <w:rsid w:val="008B64D8"/>
    <w:rsid w:val="008C0E28"/>
    <w:rsid w:val="008C1254"/>
    <w:rsid w:val="008C17C0"/>
    <w:rsid w:val="008C3C43"/>
    <w:rsid w:val="008C607E"/>
    <w:rsid w:val="008C6319"/>
    <w:rsid w:val="008C67B3"/>
    <w:rsid w:val="008D1430"/>
    <w:rsid w:val="008D3C0C"/>
    <w:rsid w:val="008D45F8"/>
    <w:rsid w:val="008D62AE"/>
    <w:rsid w:val="008D779B"/>
    <w:rsid w:val="008E008E"/>
    <w:rsid w:val="008E29DA"/>
    <w:rsid w:val="008E2C45"/>
    <w:rsid w:val="008E4607"/>
    <w:rsid w:val="008E49AB"/>
    <w:rsid w:val="008E5CDA"/>
    <w:rsid w:val="008E6A85"/>
    <w:rsid w:val="008E7110"/>
    <w:rsid w:val="008E728B"/>
    <w:rsid w:val="008F02ED"/>
    <w:rsid w:val="008F0C1E"/>
    <w:rsid w:val="008F218F"/>
    <w:rsid w:val="008F3554"/>
    <w:rsid w:val="008F55A2"/>
    <w:rsid w:val="008F705F"/>
    <w:rsid w:val="00900727"/>
    <w:rsid w:val="00902E35"/>
    <w:rsid w:val="00904A0F"/>
    <w:rsid w:val="009056D2"/>
    <w:rsid w:val="00911416"/>
    <w:rsid w:val="00911748"/>
    <w:rsid w:val="00914406"/>
    <w:rsid w:val="0091541F"/>
    <w:rsid w:val="009161F5"/>
    <w:rsid w:val="00916B90"/>
    <w:rsid w:val="009179A9"/>
    <w:rsid w:val="00917B70"/>
    <w:rsid w:val="00920AEA"/>
    <w:rsid w:val="00920B43"/>
    <w:rsid w:val="00922F5F"/>
    <w:rsid w:val="0092378B"/>
    <w:rsid w:val="00923FBC"/>
    <w:rsid w:val="0092510D"/>
    <w:rsid w:val="00925B51"/>
    <w:rsid w:val="00925E02"/>
    <w:rsid w:val="00926766"/>
    <w:rsid w:val="009325CF"/>
    <w:rsid w:val="00933BA2"/>
    <w:rsid w:val="00934B5E"/>
    <w:rsid w:val="00935221"/>
    <w:rsid w:val="00935AA0"/>
    <w:rsid w:val="00935CA9"/>
    <w:rsid w:val="009363B0"/>
    <w:rsid w:val="00936A48"/>
    <w:rsid w:val="009408D1"/>
    <w:rsid w:val="00941449"/>
    <w:rsid w:val="00941C5B"/>
    <w:rsid w:val="00943E45"/>
    <w:rsid w:val="00944D36"/>
    <w:rsid w:val="00945CA1"/>
    <w:rsid w:val="009467A2"/>
    <w:rsid w:val="00946AD5"/>
    <w:rsid w:val="00954C8B"/>
    <w:rsid w:val="00955294"/>
    <w:rsid w:val="00955E50"/>
    <w:rsid w:val="009561A2"/>
    <w:rsid w:val="009570B9"/>
    <w:rsid w:val="0096298C"/>
    <w:rsid w:val="009664A0"/>
    <w:rsid w:val="00966869"/>
    <w:rsid w:val="009716A1"/>
    <w:rsid w:val="009742B2"/>
    <w:rsid w:val="009760C5"/>
    <w:rsid w:val="00983C1F"/>
    <w:rsid w:val="00984151"/>
    <w:rsid w:val="00985BAE"/>
    <w:rsid w:val="0098632F"/>
    <w:rsid w:val="00986655"/>
    <w:rsid w:val="009868FA"/>
    <w:rsid w:val="0098721E"/>
    <w:rsid w:val="009904B5"/>
    <w:rsid w:val="00992600"/>
    <w:rsid w:val="009A0A3B"/>
    <w:rsid w:val="009A0D12"/>
    <w:rsid w:val="009A7BEC"/>
    <w:rsid w:val="009B052D"/>
    <w:rsid w:val="009B1669"/>
    <w:rsid w:val="009B216C"/>
    <w:rsid w:val="009B497D"/>
    <w:rsid w:val="009B5A9E"/>
    <w:rsid w:val="009B5D00"/>
    <w:rsid w:val="009C005E"/>
    <w:rsid w:val="009C101B"/>
    <w:rsid w:val="009C20D4"/>
    <w:rsid w:val="009C3456"/>
    <w:rsid w:val="009C5BAC"/>
    <w:rsid w:val="009C764E"/>
    <w:rsid w:val="009D4D27"/>
    <w:rsid w:val="009D516C"/>
    <w:rsid w:val="009D5261"/>
    <w:rsid w:val="009D6E66"/>
    <w:rsid w:val="009E0591"/>
    <w:rsid w:val="009E0647"/>
    <w:rsid w:val="009E39CF"/>
    <w:rsid w:val="009E64B3"/>
    <w:rsid w:val="009F02B6"/>
    <w:rsid w:val="009F3BC8"/>
    <w:rsid w:val="009F7087"/>
    <w:rsid w:val="00A0260E"/>
    <w:rsid w:val="00A02A85"/>
    <w:rsid w:val="00A02C0D"/>
    <w:rsid w:val="00A02F93"/>
    <w:rsid w:val="00A03A99"/>
    <w:rsid w:val="00A03D54"/>
    <w:rsid w:val="00A03DF1"/>
    <w:rsid w:val="00A03F4A"/>
    <w:rsid w:val="00A04FB5"/>
    <w:rsid w:val="00A05401"/>
    <w:rsid w:val="00A064DA"/>
    <w:rsid w:val="00A07BC7"/>
    <w:rsid w:val="00A10050"/>
    <w:rsid w:val="00A10B45"/>
    <w:rsid w:val="00A1750E"/>
    <w:rsid w:val="00A1753A"/>
    <w:rsid w:val="00A212BA"/>
    <w:rsid w:val="00A233A9"/>
    <w:rsid w:val="00A24C24"/>
    <w:rsid w:val="00A25BAF"/>
    <w:rsid w:val="00A266DB"/>
    <w:rsid w:val="00A26E73"/>
    <w:rsid w:val="00A270D4"/>
    <w:rsid w:val="00A2767A"/>
    <w:rsid w:val="00A370AA"/>
    <w:rsid w:val="00A4001E"/>
    <w:rsid w:val="00A40383"/>
    <w:rsid w:val="00A40F59"/>
    <w:rsid w:val="00A42756"/>
    <w:rsid w:val="00A44208"/>
    <w:rsid w:val="00A44417"/>
    <w:rsid w:val="00A4443B"/>
    <w:rsid w:val="00A4659D"/>
    <w:rsid w:val="00A507CA"/>
    <w:rsid w:val="00A541DB"/>
    <w:rsid w:val="00A55536"/>
    <w:rsid w:val="00A55AF5"/>
    <w:rsid w:val="00A56ABB"/>
    <w:rsid w:val="00A56CAF"/>
    <w:rsid w:val="00A60CF0"/>
    <w:rsid w:val="00A612C5"/>
    <w:rsid w:val="00A61855"/>
    <w:rsid w:val="00A63247"/>
    <w:rsid w:val="00A6339F"/>
    <w:rsid w:val="00A645C9"/>
    <w:rsid w:val="00A64F89"/>
    <w:rsid w:val="00A6775B"/>
    <w:rsid w:val="00A67E2A"/>
    <w:rsid w:val="00A70428"/>
    <w:rsid w:val="00A709EA"/>
    <w:rsid w:val="00A70FBF"/>
    <w:rsid w:val="00A727E7"/>
    <w:rsid w:val="00A73BD8"/>
    <w:rsid w:val="00A749DB"/>
    <w:rsid w:val="00A74F02"/>
    <w:rsid w:val="00A76464"/>
    <w:rsid w:val="00A765E6"/>
    <w:rsid w:val="00A765FB"/>
    <w:rsid w:val="00A7735E"/>
    <w:rsid w:val="00A775AA"/>
    <w:rsid w:val="00A77C34"/>
    <w:rsid w:val="00A81A29"/>
    <w:rsid w:val="00A81F09"/>
    <w:rsid w:val="00A82F40"/>
    <w:rsid w:val="00A85947"/>
    <w:rsid w:val="00A85E4C"/>
    <w:rsid w:val="00A919EF"/>
    <w:rsid w:val="00A95460"/>
    <w:rsid w:val="00A9770A"/>
    <w:rsid w:val="00AA28C4"/>
    <w:rsid w:val="00AA2B59"/>
    <w:rsid w:val="00AA2D52"/>
    <w:rsid w:val="00AA2DD9"/>
    <w:rsid w:val="00AA330A"/>
    <w:rsid w:val="00AA3726"/>
    <w:rsid w:val="00AB0404"/>
    <w:rsid w:val="00AB0FE8"/>
    <w:rsid w:val="00AB11EA"/>
    <w:rsid w:val="00AB2120"/>
    <w:rsid w:val="00AB5140"/>
    <w:rsid w:val="00AC4D64"/>
    <w:rsid w:val="00AC590D"/>
    <w:rsid w:val="00AD1815"/>
    <w:rsid w:val="00AD2594"/>
    <w:rsid w:val="00AD3357"/>
    <w:rsid w:val="00AD421C"/>
    <w:rsid w:val="00AD63C3"/>
    <w:rsid w:val="00AE00D5"/>
    <w:rsid w:val="00AE2FEC"/>
    <w:rsid w:val="00AE44EF"/>
    <w:rsid w:val="00AE59E2"/>
    <w:rsid w:val="00AE667D"/>
    <w:rsid w:val="00AE706B"/>
    <w:rsid w:val="00AF0516"/>
    <w:rsid w:val="00AF1054"/>
    <w:rsid w:val="00AF2EAA"/>
    <w:rsid w:val="00AF3A8A"/>
    <w:rsid w:val="00AF438C"/>
    <w:rsid w:val="00AF5B01"/>
    <w:rsid w:val="00AF67C1"/>
    <w:rsid w:val="00B00587"/>
    <w:rsid w:val="00B017D3"/>
    <w:rsid w:val="00B03736"/>
    <w:rsid w:val="00B0734E"/>
    <w:rsid w:val="00B07656"/>
    <w:rsid w:val="00B11906"/>
    <w:rsid w:val="00B11BC3"/>
    <w:rsid w:val="00B12579"/>
    <w:rsid w:val="00B13DAB"/>
    <w:rsid w:val="00B172CF"/>
    <w:rsid w:val="00B20E8C"/>
    <w:rsid w:val="00B257C8"/>
    <w:rsid w:val="00B25F15"/>
    <w:rsid w:val="00B26E68"/>
    <w:rsid w:val="00B30661"/>
    <w:rsid w:val="00B31B40"/>
    <w:rsid w:val="00B34AA9"/>
    <w:rsid w:val="00B35FC2"/>
    <w:rsid w:val="00B360DD"/>
    <w:rsid w:val="00B42BFC"/>
    <w:rsid w:val="00B42C3E"/>
    <w:rsid w:val="00B43D70"/>
    <w:rsid w:val="00B4558B"/>
    <w:rsid w:val="00B47F81"/>
    <w:rsid w:val="00B51FE2"/>
    <w:rsid w:val="00B530C7"/>
    <w:rsid w:val="00B57CAC"/>
    <w:rsid w:val="00B647B3"/>
    <w:rsid w:val="00B66269"/>
    <w:rsid w:val="00B72023"/>
    <w:rsid w:val="00B75BF0"/>
    <w:rsid w:val="00B82080"/>
    <w:rsid w:val="00B82417"/>
    <w:rsid w:val="00B83542"/>
    <w:rsid w:val="00B8390E"/>
    <w:rsid w:val="00B840CE"/>
    <w:rsid w:val="00B90467"/>
    <w:rsid w:val="00B92309"/>
    <w:rsid w:val="00B94D15"/>
    <w:rsid w:val="00B97B55"/>
    <w:rsid w:val="00BA2857"/>
    <w:rsid w:val="00BA37A0"/>
    <w:rsid w:val="00BA3B24"/>
    <w:rsid w:val="00BA3F22"/>
    <w:rsid w:val="00BA4660"/>
    <w:rsid w:val="00BA6009"/>
    <w:rsid w:val="00BB3DF6"/>
    <w:rsid w:val="00BB5CB1"/>
    <w:rsid w:val="00BB5D90"/>
    <w:rsid w:val="00BB7593"/>
    <w:rsid w:val="00BB79E5"/>
    <w:rsid w:val="00BC0EA9"/>
    <w:rsid w:val="00BC1E4E"/>
    <w:rsid w:val="00BC26CF"/>
    <w:rsid w:val="00BC386E"/>
    <w:rsid w:val="00BC69B8"/>
    <w:rsid w:val="00BC6C52"/>
    <w:rsid w:val="00BD2B9B"/>
    <w:rsid w:val="00BD2D9C"/>
    <w:rsid w:val="00BD35D0"/>
    <w:rsid w:val="00BD43E2"/>
    <w:rsid w:val="00BD4A69"/>
    <w:rsid w:val="00BD7087"/>
    <w:rsid w:val="00BE5623"/>
    <w:rsid w:val="00BF01BE"/>
    <w:rsid w:val="00BF0B63"/>
    <w:rsid w:val="00BF3576"/>
    <w:rsid w:val="00BF42F2"/>
    <w:rsid w:val="00BF5095"/>
    <w:rsid w:val="00BF549A"/>
    <w:rsid w:val="00C005CC"/>
    <w:rsid w:val="00C0463A"/>
    <w:rsid w:val="00C04EC1"/>
    <w:rsid w:val="00C05D57"/>
    <w:rsid w:val="00C111B6"/>
    <w:rsid w:val="00C11276"/>
    <w:rsid w:val="00C132AD"/>
    <w:rsid w:val="00C14F68"/>
    <w:rsid w:val="00C14FED"/>
    <w:rsid w:val="00C160C7"/>
    <w:rsid w:val="00C170F9"/>
    <w:rsid w:val="00C17389"/>
    <w:rsid w:val="00C17468"/>
    <w:rsid w:val="00C2231F"/>
    <w:rsid w:val="00C268A3"/>
    <w:rsid w:val="00C321EC"/>
    <w:rsid w:val="00C35F4C"/>
    <w:rsid w:val="00C36958"/>
    <w:rsid w:val="00C36AA4"/>
    <w:rsid w:val="00C43BE1"/>
    <w:rsid w:val="00C454F3"/>
    <w:rsid w:val="00C5076B"/>
    <w:rsid w:val="00C5118C"/>
    <w:rsid w:val="00C51751"/>
    <w:rsid w:val="00C52E7A"/>
    <w:rsid w:val="00C532B9"/>
    <w:rsid w:val="00C53F15"/>
    <w:rsid w:val="00C5407B"/>
    <w:rsid w:val="00C543F6"/>
    <w:rsid w:val="00C54636"/>
    <w:rsid w:val="00C5688A"/>
    <w:rsid w:val="00C56C11"/>
    <w:rsid w:val="00C572F7"/>
    <w:rsid w:val="00C57577"/>
    <w:rsid w:val="00C60101"/>
    <w:rsid w:val="00C63011"/>
    <w:rsid w:val="00C635D9"/>
    <w:rsid w:val="00C644AB"/>
    <w:rsid w:val="00C66CF2"/>
    <w:rsid w:val="00C84494"/>
    <w:rsid w:val="00C84FA8"/>
    <w:rsid w:val="00C861E1"/>
    <w:rsid w:val="00C8763C"/>
    <w:rsid w:val="00C90806"/>
    <w:rsid w:val="00C930FB"/>
    <w:rsid w:val="00C93716"/>
    <w:rsid w:val="00C94FD4"/>
    <w:rsid w:val="00C95388"/>
    <w:rsid w:val="00C96973"/>
    <w:rsid w:val="00CA2D66"/>
    <w:rsid w:val="00CA57AB"/>
    <w:rsid w:val="00CA58CC"/>
    <w:rsid w:val="00CA5C95"/>
    <w:rsid w:val="00CB03F7"/>
    <w:rsid w:val="00CB37FD"/>
    <w:rsid w:val="00CB4108"/>
    <w:rsid w:val="00CB4759"/>
    <w:rsid w:val="00CB75E9"/>
    <w:rsid w:val="00CC0A20"/>
    <w:rsid w:val="00CC0FD4"/>
    <w:rsid w:val="00CC1C87"/>
    <w:rsid w:val="00CC335A"/>
    <w:rsid w:val="00CC364F"/>
    <w:rsid w:val="00CC401C"/>
    <w:rsid w:val="00CC460E"/>
    <w:rsid w:val="00CC6706"/>
    <w:rsid w:val="00CC7845"/>
    <w:rsid w:val="00CC7D1E"/>
    <w:rsid w:val="00CD04DA"/>
    <w:rsid w:val="00CD0829"/>
    <w:rsid w:val="00CD13D2"/>
    <w:rsid w:val="00CD1575"/>
    <w:rsid w:val="00CD5EC4"/>
    <w:rsid w:val="00CE27E7"/>
    <w:rsid w:val="00CE2C92"/>
    <w:rsid w:val="00CE3895"/>
    <w:rsid w:val="00CE44DC"/>
    <w:rsid w:val="00CE6B7E"/>
    <w:rsid w:val="00CF3FA9"/>
    <w:rsid w:val="00CF4BF0"/>
    <w:rsid w:val="00CF677C"/>
    <w:rsid w:val="00D0059B"/>
    <w:rsid w:val="00D00C32"/>
    <w:rsid w:val="00D01242"/>
    <w:rsid w:val="00D01672"/>
    <w:rsid w:val="00D071F5"/>
    <w:rsid w:val="00D14FF8"/>
    <w:rsid w:val="00D155BC"/>
    <w:rsid w:val="00D17924"/>
    <w:rsid w:val="00D17B5B"/>
    <w:rsid w:val="00D218AA"/>
    <w:rsid w:val="00D2579A"/>
    <w:rsid w:val="00D257D1"/>
    <w:rsid w:val="00D30BFB"/>
    <w:rsid w:val="00D341B2"/>
    <w:rsid w:val="00D34C15"/>
    <w:rsid w:val="00D34D86"/>
    <w:rsid w:val="00D355AF"/>
    <w:rsid w:val="00D36618"/>
    <w:rsid w:val="00D40665"/>
    <w:rsid w:val="00D40E95"/>
    <w:rsid w:val="00D41D30"/>
    <w:rsid w:val="00D41E03"/>
    <w:rsid w:val="00D4357A"/>
    <w:rsid w:val="00D43F90"/>
    <w:rsid w:val="00D45822"/>
    <w:rsid w:val="00D45BE9"/>
    <w:rsid w:val="00D5024B"/>
    <w:rsid w:val="00D51841"/>
    <w:rsid w:val="00D537DB"/>
    <w:rsid w:val="00D553E4"/>
    <w:rsid w:val="00D55721"/>
    <w:rsid w:val="00D55828"/>
    <w:rsid w:val="00D55F02"/>
    <w:rsid w:val="00D56A16"/>
    <w:rsid w:val="00D6011F"/>
    <w:rsid w:val="00D607DE"/>
    <w:rsid w:val="00D627F0"/>
    <w:rsid w:val="00D70CC1"/>
    <w:rsid w:val="00D72A3A"/>
    <w:rsid w:val="00D73812"/>
    <w:rsid w:val="00D7529F"/>
    <w:rsid w:val="00D812CE"/>
    <w:rsid w:val="00D846F9"/>
    <w:rsid w:val="00D85900"/>
    <w:rsid w:val="00D8605C"/>
    <w:rsid w:val="00D86131"/>
    <w:rsid w:val="00D914FC"/>
    <w:rsid w:val="00DA08D5"/>
    <w:rsid w:val="00DA36EA"/>
    <w:rsid w:val="00DA49D0"/>
    <w:rsid w:val="00DA5167"/>
    <w:rsid w:val="00DB1CFA"/>
    <w:rsid w:val="00DB2A7B"/>
    <w:rsid w:val="00DB2E41"/>
    <w:rsid w:val="00DB5048"/>
    <w:rsid w:val="00DB6347"/>
    <w:rsid w:val="00DB6A56"/>
    <w:rsid w:val="00DB6A64"/>
    <w:rsid w:val="00DB714B"/>
    <w:rsid w:val="00DC1B02"/>
    <w:rsid w:val="00DC3A9B"/>
    <w:rsid w:val="00DC7AEA"/>
    <w:rsid w:val="00DD39BF"/>
    <w:rsid w:val="00DD5595"/>
    <w:rsid w:val="00DD6817"/>
    <w:rsid w:val="00DD6C34"/>
    <w:rsid w:val="00DE0919"/>
    <w:rsid w:val="00DE0BFD"/>
    <w:rsid w:val="00DE2F06"/>
    <w:rsid w:val="00DE5084"/>
    <w:rsid w:val="00DE5CE0"/>
    <w:rsid w:val="00DF0EC9"/>
    <w:rsid w:val="00DF5993"/>
    <w:rsid w:val="00DF6534"/>
    <w:rsid w:val="00E00FB5"/>
    <w:rsid w:val="00E0359A"/>
    <w:rsid w:val="00E0426E"/>
    <w:rsid w:val="00E04A96"/>
    <w:rsid w:val="00E06FBE"/>
    <w:rsid w:val="00E12CC2"/>
    <w:rsid w:val="00E12EDE"/>
    <w:rsid w:val="00E13A7E"/>
    <w:rsid w:val="00E20598"/>
    <w:rsid w:val="00E23268"/>
    <w:rsid w:val="00E24BBC"/>
    <w:rsid w:val="00E269E0"/>
    <w:rsid w:val="00E3094F"/>
    <w:rsid w:val="00E31305"/>
    <w:rsid w:val="00E32934"/>
    <w:rsid w:val="00E3419F"/>
    <w:rsid w:val="00E34E02"/>
    <w:rsid w:val="00E35DEE"/>
    <w:rsid w:val="00E36EE6"/>
    <w:rsid w:val="00E37490"/>
    <w:rsid w:val="00E410EF"/>
    <w:rsid w:val="00E4522F"/>
    <w:rsid w:val="00E4659A"/>
    <w:rsid w:val="00E50663"/>
    <w:rsid w:val="00E515BB"/>
    <w:rsid w:val="00E51B40"/>
    <w:rsid w:val="00E52752"/>
    <w:rsid w:val="00E54348"/>
    <w:rsid w:val="00E55456"/>
    <w:rsid w:val="00E5583D"/>
    <w:rsid w:val="00E55AE2"/>
    <w:rsid w:val="00E561B9"/>
    <w:rsid w:val="00E56B5A"/>
    <w:rsid w:val="00E57089"/>
    <w:rsid w:val="00E6245E"/>
    <w:rsid w:val="00E62F14"/>
    <w:rsid w:val="00E63063"/>
    <w:rsid w:val="00E66A57"/>
    <w:rsid w:val="00E66BA8"/>
    <w:rsid w:val="00E67FFA"/>
    <w:rsid w:val="00E705EF"/>
    <w:rsid w:val="00E707F0"/>
    <w:rsid w:val="00E71933"/>
    <w:rsid w:val="00E720E0"/>
    <w:rsid w:val="00E73C72"/>
    <w:rsid w:val="00E73F90"/>
    <w:rsid w:val="00E7432D"/>
    <w:rsid w:val="00E751FA"/>
    <w:rsid w:val="00E7663A"/>
    <w:rsid w:val="00E76C4B"/>
    <w:rsid w:val="00E76D5E"/>
    <w:rsid w:val="00E8120A"/>
    <w:rsid w:val="00E81217"/>
    <w:rsid w:val="00E81A49"/>
    <w:rsid w:val="00E8371B"/>
    <w:rsid w:val="00E85A65"/>
    <w:rsid w:val="00E85EC3"/>
    <w:rsid w:val="00E85F9A"/>
    <w:rsid w:val="00E87961"/>
    <w:rsid w:val="00E87B4D"/>
    <w:rsid w:val="00E91F45"/>
    <w:rsid w:val="00E92A3D"/>
    <w:rsid w:val="00E95CD7"/>
    <w:rsid w:val="00E96FF1"/>
    <w:rsid w:val="00EA1DA3"/>
    <w:rsid w:val="00EA23B8"/>
    <w:rsid w:val="00EA2FCF"/>
    <w:rsid w:val="00EA33E8"/>
    <w:rsid w:val="00EA43E9"/>
    <w:rsid w:val="00EA4AF3"/>
    <w:rsid w:val="00EA4F5E"/>
    <w:rsid w:val="00EA6231"/>
    <w:rsid w:val="00EB07DE"/>
    <w:rsid w:val="00EB1FE6"/>
    <w:rsid w:val="00EB2284"/>
    <w:rsid w:val="00EB36C3"/>
    <w:rsid w:val="00EB4CD3"/>
    <w:rsid w:val="00EC22C3"/>
    <w:rsid w:val="00EC3437"/>
    <w:rsid w:val="00EC42A4"/>
    <w:rsid w:val="00EC5117"/>
    <w:rsid w:val="00EC5569"/>
    <w:rsid w:val="00EC68F9"/>
    <w:rsid w:val="00ED17B8"/>
    <w:rsid w:val="00ED1849"/>
    <w:rsid w:val="00ED5EE2"/>
    <w:rsid w:val="00ED71A1"/>
    <w:rsid w:val="00ED72BC"/>
    <w:rsid w:val="00ED7D8A"/>
    <w:rsid w:val="00EE2559"/>
    <w:rsid w:val="00EE3DC5"/>
    <w:rsid w:val="00EE4257"/>
    <w:rsid w:val="00EE53F0"/>
    <w:rsid w:val="00EE5805"/>
    <w:rsid w:val="00EE7F87"/>
    <w:rsid w:val="00EF0AA9"/>
    <w:rsid w:val="00EF2D89"/>
    <w:rsid w:val="00EF3266"/>
    <w:rsid w:val="00EF3B85"/>
    <w:rsid w:val="00EF4136"/>
    <w:rsid w:val="00EF554C"/>
    <w:rsid w:val="00EF60C7"/>
    <w:rsid w:val="00F00D24"/>
    <w:rsid w:val="00F02C53"/>
    <w:rsid w:val="00F04965"/>
    <w:rsid w:val="00F059B7"/>
    <w:rsid w:val="00F05DD2"/>
    <w:rsid w:val="00F10152"/>
    <w:rsid w:val="00F11B8F"/>
    <w:rsid w:val="00F12195"/>
    <w:rsid w:val="00F12C55"/>
    <w:rsid w:val="00F133D7"/>
    <w:rsid w:val="00F1387D"/>
    <w:rsid w:val="00F15437"/>
    <w:rsid w:val="00F15D93"/>
    <w:rsid w:val="00F16C72"/>
    <w:rsid w:val="00F171D2"/>
    <w:rsid w:val="00F207BF"/>
    <w:rsid w:val="00F20C62"/>
    <w:rsid w:val="00F21211"/>
    <w:rsid w:val="00F21672"/>
    <w:rsid w:val="00F26A7D"/>
    <w:rsid w:val="00F27114"/>
    <w:rsid w:val="00F305F5"/>
    <w:rsid w:val="00F3221A"/>
    <w:rsid w:val="00F33BEC"/>
    <w:rsid w:val="00F37CBA"/>
    <w:rsid w:val="00F41EF9"/>
    <w:rsid w:val="00F42A55"/>
    <w:rsid w:val="00F42FD8"/>
    <w:rsid w:val="00F43F01"/>
    <w:rsid w:val="00F4551F"/>
    <w:rsid w:val="00F4668D"/>
    <w:rsid w:val="00F46772"/>
    <w:rsid w:val="00F502B3"/>
    <w:rsid w:val="00F50DE9"/>
    <w:rsid w:val="00F527F3"/>
    <w:rsid w:val="00F540F9"/>
    <w:rsid w:val="00F62CBB"/>
    <w:rsid w:val="00F62D2F"/>
    <w:rsid w:val="00F6404E"/>
    <w:rsid w:val="00F64BFA"/>
    <w:rsid w:val="00F655DB"/>
    <w:rsid w:val="00F6656F"/>
    <w:rsid w:val="00F679FB"/>
    <w:rsid w:val="00F7014F"/>
    <w:rsid w:val="00F71058"/>
    <w:rsid w:val="00F72488"/>
    <w:rsid w:val="00F76A73"/>
    <w:rsid w:val="00F76DBB"/>
    <w:rsid w:val="00F83C3D"/>
    <w:rsid w:val="00F84292"/>
    <w:rsid w:val="00F855D0"/>
    <w:rsid w:val="00F85F00"/>
    <w:rsid w:val="00F86D14"/>
    <w:rsid w:val="00F90024"/>
    <w:rsid w:val="00F90565"/>
    <w:rsid w:val="00F9114A"/>
    <w:rsid w:val="00F9172C"/>
    <w:rsid w:val="00F92CFA"/>
    <w:rsid w:val="00FA0C81"/>
    <w:rsid w:val="00FA2A7A"/>
    <w:rsid w:val="00FA3774"/>
    <w:rsid w:val="00FA4191"/>
    <w:rsid w:val="00FA62B4"/>
    <w:rsid w:val="00FB06DC"/>
    <w:rsid w:val="00FB59FE"/>
    <w:rsid w:val="00FC1498"/>
    <w:rsid w:val="00FC1EA2"/>
    <w:rsid w:val="00FC2318"/>
    <w:rsid w:val="00FC3FA2"/>
    <w:rsid w:val="00FC5ABE"/>
    <w:rsid w:val="00FD0271"/>
    <w:rsid w:val="00FD1855"/>
    <w:rsid w:val="00FD1925"/>
    <w:rsid w:val="00FE2BBC"/>
    <w:rsid w:val="00FE3129"/>
    <w:rsid w:val="00FE6591"/>
    <w:rsid w:val="00FE6C18"/>
    <w:rsid w:val="00FE72AE"/>
    <w:rsid w:val="00FF04FE"/>
    <w:rsid w:val="00FF35AE"/>
    <w:rsid w:val="00FF4398"/>
    <w:rsid w:val="00FF6A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27DC"/>
    <w:pPr>
      <w:spacing w:after="80" w:line="312" w:lineRule="auto"/>
      <w:ind w:firstLine="567"/>
      <w:jc w:val="both"/>
    </w:pPr>
    <w:rPr>
      <w:rFonts w:ascii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B20E8C"/>
    <w:pPr>
      <w:keepNext/>
      <w:keepLines/>
      <w:numPr>
        <w:numId w:val="1"/>
      </w:numPr>
      <w:spacing w:after="240"/>
      <w:ind w:left="0" w:firstLine="0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258DC"/>
    <w:pPr>
      <w:keepNext/>
      <w:keepLines/>
      <w:numPr>
        <w:ilvl w:val="1"/>
        <w:numId w:val="1"/>
      </w:numPr>
      <w:spacing w:before="240" w:after="240"/>
      <w:ind w:left="0" w:firstLine="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5875D7"/>
    <w:pPr>
      <w:keepNext/>
      <w:keepLines/>
      <w:numPr>
        <w:ilvl w:val="2"/>
        <w:numId w:val="1"/>
      </w:numPr>
      <w:spacing w:before="240" w:after="240" w:line="276" w:lineRule="auto"/>
      <w:ind w:left="0" w:firstLine="0"/>
      <w:outlineLvl w:val="2"/>
    </w:pPr>
    <w:rPr>
      <w:rFonts w:asciiTheme="majorHAnsi" w:eastAsiaTheme="majorEastAsia" w:hAnsiTheme="majorHAnsi" w:cstheme="majorBid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20E8C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6258DC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5875D7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2501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50162"/>
  </w:style>
  <w:style w:type="paragraph" w:styleId="a5">
    <w:name w:val="footer"/>
    <w:basedOn w:val="a"/>
    <w:link w:val="a6"/>
    <w:uiPriority w:val="99"/>
    <w:unhideWhenUsed/>
    <w:rsid w:val="002501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50162"/>
  </w:style>
  <w:style w:type="table" w:styleId="a7">
    <w:name w:val="Table Grid"/>
    <w:basedOn w:val="a1"/>
    <w:uiPriority w:val="59"/>
    <w:rsid w:val="0025016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2501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50162"/>
    <w:rPr>
      <w:rFonts w:ascii="Tahoma" w:hAnsi="Tahoma" w:cs="Tahoma"/>
      <w:sz w:val="16"/>
      <w:szCs w:val="16"/>
    </w:rPr>
  </w:style>
  <w:style w:type="character" w:styleId="aa">
    <w:name w:val="Placeholder Text"/>
    <w:basedOn w:val="a0"/>
    <w:uiPriority w:val="99"/>
    <w:semiHidden/>
    <w:rsid w:val="00911416"/>
    <w:rPr>
      <w:color w:val="808080"/>
    </w:rPr>
  </w:style>
  <w:style w:type="paragraph" w:styleId="ab">
    <w:name w:val="No Spacing"/>
    <w:link w:val="ac"/>
    <w:uiPriority w:val="1"/>
    <w:qFormat/>
    <w:rsid w:val="006E6F5F"/>
    <w:pPr>
      <w:spacing w:after="0" w:line="240" w:lineRule="auto"/>
    </w:pPr>
    <w:rPr>
      <w:rFonts w:eastAsiaTheme="minorEastAsia"/>
    </w:rPr>
  </w:style>
  <w:style w:type="character" w:customStyle="1" w:styleId="ac">
    <w:name w:val="Без интервала Знак"/>
    <w:basedOn w:val="a0"/>
    <w:link w:val="ab"/>
    <w:uiPriority w:val="1"/>
    <w:rsid w:val="006E6F5F"/>
    <w:rPr>
      <w:rFonts w:eastAsiaTheme="minorEastAsia"/>
    </w:rPr>
  </w:style>
  <w:style w:type="paragraph" w:customStyle="1" w:styleId="ad">
    <w:name w:val="Название таблицы"/>
    <w:basedOn w:val="a"/>
    <w:link w:val="ae"/>
    <w:qFormat/>
    <w:rsid w:val="004527DC"/>
    <w:pPr>
      <w:spacing w:before="160"/>
      <w:ind w:firstLine="0"/>
    </w:pPr>
    <w:rPr>
      <w:i/>
    </w:rPr>
  </w:style>
  <w:style w:type="character" w:customStyle="1" w:styleId="ae">
    <w:name w:val="Название таблицы Знак"/>
    <w:basedOn w:val="a0"/>
    <w:link w:val="ad"/>
    <w:rsid w:val="004527DC"/>
    <w:rPr>
      <w:rFonts w:ascii="Times New Roman" w:hAnsi="Times New Roman" w:cs="Times New Roman"/>
      <w:i/>
      <w:sz w:val="24"/>
      <w:szCs w:val="24"/>
    </w:rPr>
  </w:style>
  <w:style w:type="paragraph" w:customStyle="1" w:styleId="af">
    <w:name w:val="Название рисунка"/>
    <w:basedOn w:val="a"/>
    <w:link w:val="af0"/>
    <w:qFormat/>
    <w:rsid w:val="004527DC"/>
    <w:pPr>
      <w:spacing w:after="240"/>
      <w:ind w:firstLine="0"/>
      <w:jc w:val="center"/>
    </w:pPr>
    <w:rPr>
      <w:i/>
    </w:rPr>
  </w:style>
  <w:style w:type="character" w:customStyle="1" w:styleId="af0">
    <w:name w:val="Название рисунка Знак"/>
    <w:basedOn w:val="a0"/>
    <w:link w:val="af"/>
    <w:rsid w:val="004527DC"/>
    <w:rPr>
      <w:rFonts w:ascii="Times New Roman" w:hAnsi="Times New Roman" w:cs="Times New Roman"/>
      <w:i/>
      <w:sz w:val="24"/>
      <w:szCs w:val="24"/>
    </w:rPr>
  </w:style>
  <w:style w:type="paragraph" w:styleId="af1">
    <w:name w:val="List Paragraph"/>
    <w:basedOn w:val="a"/>
    <w:uiPriority w:val="34"/>
    <w:qFormat/>
    <w:rsid w:val="005B5C85"/>
    <w:pPr>
      <w:ind w:left="720"/>
      <w:contextualSpacing/>
    </w:pPr>
  </w:style>
  <w:style w:type="character" w:styleId="af2">
    <w:name w:val="annotation reference"/>
    <w:basedOn w:val="a0"/>
    <w:uiPriority w:val="99"/>
    <w:semiHidden/>
    <w:unhideWhenUsed/>
    <w:rsid w:val="005B5C85"/>
    <w:rPr>
      <w:sz w:val="16"/>
      <w:szCs w:val="16"/>
    </w:rPr>
  </w:style>
  <w:style w:type="paragraph" w:styleId="af3">
    <w:name w:val="annotation text"/>
    <w:basedOn w:val="a"/>
    <w:link w:val="af4"/>
    <w:uiPriority w:val="99"/>
    <w:unhideWhenUsed/>
    <w:rsid w:val="005B5C85"/>
    <w:pPr>
      <w:spacing w:line="240" w:lineRule="auto"/>
    </w:pPr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rsid w:val="005B5C85"/>
    <w:rPr>
      <w:sz w:val="20"/>
      <w:szCs w:val="20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5B5C85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5B5C85"/>
    <w:rPr>
      <w:b/>
      <w:bCs/>
      <w:sz w:val="20"/>
      <w:szCs w:val="20"/>
    </w:rPr>
  </w:style>
  <w:style w:type="paragraph" w:customStyle="1" w:styleId="af7">
    <w:name w:val="Рисунок"/>
    <w:basedOn w:val="a"/>
    <w:link w:val="af8"/>
    <w:qFormat/>
    <w:rsid w:val="004527DC"/>
    <w:pPr>
      <w:spacing w:before="160" w:after="0" w:line="360" w:lineRule="auto"/>
      <w:ind w:firstLine="0"/>
      <w:jc w:val="center"/>
    </w:pPr>
  </w:style>
  <w:style w:type="character" w:customStyle="1" w:styleId="af8">
    <w:name w:val="Рисунок Знак"/>
    <w:basedOn w:val="a0"/>
    <w:link w:val="af7"/>
    <w:rsid w:val="004527DC"/>
    <w:rPr>
      <w:rFonts w:ascii="Times New Roman" w:hAnsi="Times New Roman" w:cs="Times New Roman"/>
      <w:sz w:val="24"/>
      <w:szCs w:val="24"/>
    </w:rPr>
  </w:style>
  <w:style w:type="paragraph" w:styleId="af9">
    <w:name w:val="Normal (Web)"/>
    <w:basedOn w:val="a"/>
    <w:uiPriority w:val="99"/>
    <w:semiHidden/>
    <w:unhideWhenUsed/>
    <w:rsid w:val="00A9770A"/>
    <w:pPr>
      <w:spacing w:before="100" w:beforeAutospacing="1" w:after="100" w:afterAutospacing="1" w:line="240" w:lineRule="auto"/>
      <w:ind w:firstLine="0"/>
      <w:jc w:val="left"/>
    </w:pPr>
    <w:rPr>
      <w:rFonts w:eastAsiaTheme="minorEastAsia"/>
      <w:lang w:eastAsia="ru-RU"/>
    </w:rPr>
  </w:style>
  <w:style w:type="paragraph" w:styleId="afa">
    <w:name w:val="footnote text"/>
    <w:basedOn w:val="a"/>
    <w:link w:val="afb"/>
    <w:uiPriority w:val="99"/>
    <w:semiHidden/>
    <w:unhideWhenUsed/>
    <w:rsid w:val="00FA4191"/>
    <w:pPr>
      <w:spacing w:after="0" w:line="240" w:lineRule="auto"/>
      <w:ind w:firstLine="0"/>
      <w:jc w:val="left"/>
    </w:pPr>
    <w:rPr>
      <w:rFonts w:asciiTheme="minorHAnsi" w:eastAsiaTheme="minorEastAsia" w:hAnsiTheme="minorHAnsi" w:cstheme="minorBidi"/>
      <w:sz w:val="20"/>
      <w:szCs w:val="20"/>
      <w:lang w:eastAsia="ru-RU"/>
    </w:rPr>
  </w:style>
  <w:style w:type="character" w:customStyle="1" w:styleId="afb">
    <w:name w:val="Текст сноски Знак"/>
    <w:basedOn w:val="a0"/>
    <w:link w:val="afa"/>
    <w:uiPriority w:val="99"/>
    <w:semiHidden/>
    <w:rsid w:val="00FA4191"/>
    <w:rPr>
      <w:rFonts w:eastAsiaTheme="minorEastAsia"/>
      <w:sz w:val="20"/>
      <w:szCs w:val="20"/>
      <w:lang w:eastAsia="ru-RU"/>
    </w:rPr>
  </w:style>
  <w:style w:type="character" w:styleId="afc">
    <w:name w:val="footnote reference"/>
    <w:basedOn w:val="a0"/>
    <w:uiPriority w:val="99"/>
    <w:semiHidden/>
    <w:unhideWhenUsed/>
    <w:rsid w:val="00FA4191"/>
    <w:rPr>
      <w:vertAlign w:val="superscript"/>
    </w:rPr>
  </w:style>
  <w:style w:type="paragraph" w:customStyle="1" w:styleId="Default">
    <w:name w:val="Default"/>
    <w:rsid w:val="00807CDF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eastAsia="ru-RU"/>
    </w:rPr>
  </w:style>
  <w:style w:type="paragraph" w:customStyle="1" w:styleId="afd">
    <w:name w:val="_Обычный"/>
    <w:basedOn w:val="a"/>
    <w:link w:val="afe"/>
    <w:qFormat/>
    <w:rsid w:val="00807CDF"/>
    <w:pPr>
      <w:spacing w:after="0" w:line="360" w:lineRule="auto"/>
      <w:ind w:firstLine="709"/>
    </w:pPr>
    <w:rPr>
      <w:rFonts w:eastAsiaTheme="minorEastAsia"/>
      <w:iCs/>
      <w:sz w:val="26"/>
      <w:szCs w:val="26"/>
      <w:lang w:eastAsia="ru-RU"/>
    </w:rPr>
  </w:style>
  <w:style w:type="character" w:customStyle="1" w:styleId="afe">
    <w:name w:val="_Обычный Знак"/>
    <w:basedOn w:val="a0"/>
    <w:link w:val="afd"/>
    <w:rsid w:val="00807CDF"/>
    <w:rPr>
      <w:rFonts w:ascii="Times New Roman" w:eastAsiaTheme="minorEastAsia" w:hAnsi="Times New Roman" w:cs="Times New Roman"/>
      <w:iCs/>
      <w:sz w:val="26"/>
      <w:szCs w:val="26"/>
      <w:lang w:eastAsia="ru-RU"/>
    </w:rPr>
  </w:style>
  <w:style w:type="paragraph" w:styleId="21">
    <w:name w:val="Body Text Indent 2"/>
    <w:aliases w:val="Основной текст с отступом 2 Знак1,Знак1 Знак1,Основной текст с отступом 2 Знак Знак,Знак1 Знак Знак,Знак1 Знак,Знак1,Знак1 Знак Знак1"/>
    <w:basedOn w:val="a"/>
    <w:link w:val="22"/>
    <w:rsid w:val="00807CDF"/>
    <w:pPr>
      <w:widowControl w:val="0"/>
      <w:adjustRightInd w:val="0"/>
      <w:spacing w:after="120" w:line="480" w:lineRule="auto"/>
      <w:ind w:left="283" w:firstLine="0"/>
      <w:textAlignment w:val="baseline"/>
    </w:pPr>
    <w:rPr>
      <w:rFonts w:ascii="TextBook" w:eastAsia="Times New Roman" w:hAnsi="TextBook"/>
      <w:lang w:eastAsia="ru-RU"/>
    </w:rPr>
  </w:style>
  <w:style w:type="character" w:customStyle="1" w:styleId="22">
    <w:name w:val="Основной текст с отступом 2 Знак2"/>
    <w:aliases w:val="Основной текст с отступом 2 Знак1 Знак,Знак1 Знак1 Знак,Основной текст с отступом 2 Знак Знак Знак,Знак1 Знак Знак Знак,Знак1 Знак Знак2,Знак1 Знак2,Знак1 Знак Знак1 Знак"/>
    <w:link w:val="21"/>
    <w:locked/>
    <w:rsid w:val="00807CDF"/>
    <w:rPr>
      <w:rFonts w:ascii="TextBook" w:eastAsia="Times New Roman" w:hAnsi="TextBook" w:cs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uiPriority w:val="99"/>
    <w:semiHidden/>
    <w:rsid w:val="00807CDF"/>
    <w:rPr>
      <w:rFonts w:ascii="Times New Roman" w:hAnsi="Times New Roman" w:cs="Times New Roman"/>
      <w:sz w:val="24"/>
      <w:szCs w:val="24"/>
    </w:rPr>
  </w:style>
  <w:style w:type="paragraph" w:styleId="aff">
    <w:name w:val="Body Text"/>
    <w:basedOn w:val="a"/>
    <w:link w:val="aff0"/>
    <w:rsid w:val="00A24C24"/>
    <w:pPr>
      <w:spacing w:after="0" w:line="240" w:lineRule="auto"/>
      <w:ind w:firstLine="0"/>
    </w:pPr>
    <w:rPr>
      <w:rFonts w:eastAsia="Times New Roman"/>
      <w:szCs w:val="20"/>
      <w:lang w:eastAsia="ru-RU"/>
    </w:rPr>
  </w:style>
  <w:style w:type="character" w:customStyle="1" w:styleId="aff0">
    <w:name w:val="Основной текст Знак"/>
    <w:basedOn w:val="a0"/>
    <w:link w:val="aff"/>
    <w:rsid w:val="00A24C2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1">
    <w:name w:val="Body Text Indent"/>
    <w:basedOn w:val="a"/>
    <w:link w:val="aff2"/>
    <w:uiPriority w:val="99"/>
    <w:semiHidden/>
    <w:unhideWhenUsed/>
    <w:rsid w:val="00F85F00"/>
    <w:pPr>
      <w:spacing w:after="120"/>
      <w:ind w:left="283"/>
    </w:pPr>
  </w:style>
  <w:style w:type="character" w:customStyle="1" w:styleId="aff2">
    <w:name w:val="Основной текст с отступом Знак"/>
    <w:basedOn w:val="a0"/>
    <w:link w:val="aff1"/>
    <w:uiPriority w:val="99"/>
    <w:semiHidden/>
    <w:rsid w:val="00F85F00"/>
    <w:rPr>
      <w:rFonts w:ascii="Times New Roman" w:hAnsi="Times New Roman" w:cs="Times New Roman"/>
      <w:sz w:val="24"/>
      <w:szCs w:val="24"/>
    </w:rPr>
  </w:style>
  <w:style w:type="paragraph" w:styleId="aff3">
    <w:name w:val="TOC Heading"/>
    <w:basedOn w:val="1"/>
    <w:next w:val="a"/>
    <w:uiPriority w:val="39"/>
    <w:unhideWhenUsed/>
    <w:qFormat/>
    <w:rsid w:val="00CD04DA"/>
    <w:pPr>
      <w:numPr>
        <w:numId w:val="0"/>
      </w:numPr>
      <w:spacing w:before="480" w:after="0" w:line="276" w:lineRule="auto"/>
      <w:jc w:val="left"/>
      <w:outlineLvl w:val="9"/>
    </w:pPr>
    <w:rPr>
      <w:color w:val="365F91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CD04DA"/>
    <w:pPr>
      <w:spacing w:after="100"/>
    </w:pPr>
  </w:style>
  <w:style w:type="paragraph" w:styleId="24">
    <w:name w:val="toc 2"/>
    <w:basedOn w:val="a"/>
    <w:next w:val="a"/>
    <w:autoRedefine/>
    <w:uiPriority w:val="39"/>
    <w:unhideWhenUsed/>
    <w:rsid w:val="00CD04DA"/>
    <w:pPr>
      <w:spacing w:after="100"/>
      <w:ind w:left="240"/>
    </w:pPr>
  </w:style>
  <w:style w:type="paragraph" w:styleId="31">
    <w:name w:val="toc 3"/>
    <w:basedOn w:val="a"/>
    <w:next w:val="a"/>
    <w:autoRedefine/>
    <w:uiPriority w:val="39"/>
    <w:unhideWhenUsed/>
    <w:rsid w:val="00CD04DA"/>
    <w:pPr>
      <w:spacing w:after="100"/>
      <w:ind w:left="480"/>
    </w:pPr>
  </w:style>
  <w:style w:type="character" w:styleId="aff4">
    <w:name w:val="Hyperlink"/>
    <w:basedOn w:val="a0"/>
    <w:uiPriority w:val="99"/>
    <w:unhideWhenUsed/>
    <w:rsid w:val="00CD04DA"/>
    <w:rPr>
      <w:color w:val="0000FF" w:themeColor="hyperlink"/>
      <w:u w:val="single"/>
    </w:rPr>
  </w:style>
  <w:style w:type="table" w:customStyle="1" w:styleId="12">
    <w:name w:val="Сетка таблицы1"/>
    <w:basedOn w:val="a1"/>
    <w:next w:val="a7"/>
    <w:uiPriority w:val="59"/>
    <w:rsid w:val="005D0B2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">
    <w:name w:val="Сетка таблицы2"/>
    <w:basedOn w:val="a1"/>
    <w:next w:val="a7"/>
    <w:uiPriority w:val="59"/>
    <w:rsid w:val="005D0B2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69">
    <w:name w:val="xl69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0">
    <w:name w:val="xl70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1">
    <w:name w:val="xl71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72">
    <w:name w:val="xl72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73">
    <w:name w:val="xl73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74">
    <w:name w:val="xl74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75">
    <w:name w:val="xl75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lang w:eastAsia="ru-RU"/>
    </w:rPr>
  </w:style>
  <w:style w:type="paragraph" w:customStyle="1" w:styleId="xl76">
    <w:name w:val="xl76"/>
    <w:basedOn w:val="a"/>
    <w:rsid w:val="00D30BFB"/>
    <w:pPr>
      <w:pBdr>
        <w:top w:val="single" w:sz="4" w:space="0" w:color="000000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lang w:eastAsia="ru-RU"/>
    </w:rPr>
  </w:style>
  <w:style w:type="paragraph" w:customStyle="1" w:styleId="xl77">
    <w:name w:val="xl77"/>
    <w:basedOn w:val="a"/>
    <w:rsid w:val="00D30BFB"/>
    <w:pPr>
      <w:pBdr>
        <w:top w:val="single" w:sz="4" w:space="0" w:color="000000"/>
        <w:bottom w:val="single" w:sz="4" w:space="0" w:color="auto"/>
        <w:righ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lang w:eastAsia="ru-RU"/>
    </w:rPr>
  </w:style>
  <w:style w:type="paragraph" w:customStyle="1" w:styleId="xl78">
    <w:name w:val="xl78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lang w:eastAsia="ru-RU"/>
    </w:rPr>
  </w:style>
  <w:style w:type="paragraph" w:customStyle="1" w:styleId="xl79">
    <w:name w:val="xl79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0">
    <w:name w:val="xl80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1">
    <w:name w:val="xl81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lang w:eastAsia="ru-RU"/>
    </w:rPr>
  </w:style>
  <w:style w:type="paragraph" w:customStyle="1" w:styleId="xl82">
    <w:name w:val="xl82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3">
    <w:name w:val="xl83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4">
    <w:name w:val="xl84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5">
    <w:name w:val="xl85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6">
    <w:name w:val="xl86"/>
    <w:basedOn w:val="a"/>
    <w:rsid w:val="00D30BF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7">
    <w:name w:val="xl87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8">
    <w:name w:val="xl88"/>
    <w:basedOn w:val="a"/>
    <w:rsid w:val="00D30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9">
    <w:name w:val="xl89"/>
    <w:basedOn w:val="a"/>
    <w:rsid w:val="00D30BF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0">
    <w:name w:val="xl90"/>
    <w:basedOn w:val="a"/>
    <w:rsid w:val="00D30BF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1">
    <w:name w:val="xl91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styleId="4">
    <w:name w:val="toc 4"/>
    <w:basedOn w:val="a"/>
    <w:next w:val="a"/>
    <w:autoRedefine/>
    <w:uiPriority w:val="39"/>
    <w:unhideWhenUsed/>
    <w:rsid w:val="006E7D52"/>
    <w:pPr>
      <w:spacing w:after="100" w:line="276" w:lineRule="auto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5">
    <w:name w:val="toc 5"/>
    <w:basedOn w:val="a"/>
    <w:next w:val="a"/>
    <w:autoRedefine/>
    <w:uiPriority w:val="39"/>
    <w:unhideWhenUsed/>
    <w:rsid w:val="006E7D52"/>
    <w:pPr>
      <w:spacing w:after="100" w:line="276" w:lineRule="auto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6">
    <w:name w:val="toc 6"/>
    <w:basedOn w:val="a"/>
    <w:next w:val="a"/>
    <w:autoRedefine/>
    <w:uiPriority w:val="39"/>
    <w:unhideWhenUsed/>
    <w:rsid w:val="006E7D52"/>
    <w:pPr>
      <w:spacing w:after="100" w:line="276" w:lineRule="auto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6E7D52"/>
    <w:pPr>
      <w:spacing w:after="100" w:line="276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6E7D52"/>
    <w:pPr>
      <w:spacing w:after="100" w:line="276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6E7D52"/>
    <w:pPr>
      <w:spacing w:after="100" w:line="276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27DC"/>
    <w:pPr>
      <w:spacing w:after="80" w:line="312" w:lineRule="auto"/>
      <w:ind w:firstLine="567"/>
      <w:jc w:val="both"/>
    </w:pPr>
    <w:rPr>
      <w:rFonts w:ascii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B20E8C"/>
    <w:pPr>
      <w:keepNext/>
      <w:keepLines/>
      <w:numPr>
        <w:numId w:val="1"/>
      </w:numPr>
      <w:spacing w:after="240"/>
      <w:ind w:left="0" w:firstLine="0"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258DC"/>
    <w:pPr>
      <w:keepNext/>
      <w:keepLines/>
      <w:numPr>
        <w:ilvl w:val="1"/>
        <w:numId w:val="1"/>
      </w:numPr>
      <w:spacing w:before="240" w:after="240"/>
      <w:ind w:left="0" w:firstLine="0"/>
      <w:outlineLvl w:val="1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C69B8"/>
    <w:pPr>
      <w:keepNext/>
      <w:keepLines/>
      <w:numPr>
        <w:ilvl w:val="2"/>
        <w:numId w:val="1"/>
      </w:numPr>
      <w:spacing w:after="240" w:line="276" w:lineRule="auto"/>
      <w:ind w:left="0" w:firstLine="0"/>
      <w:outlineLvl w:val="2"/>
    </w:pPr>
    <w:rPr>
      <w:rFonts w:asciiTheme="majorHAnsi" w:eastAsiaTheme="majorEastAsia" w:hAnsiTheme="majorHAnsi" w:cstheme="majorBidi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20E8C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6258DC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BC69B8"/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2501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50162"/>
  </w:style>
  <w:style w:type="paragraph" w:styleId="a5">
    <w:name w:val="footer"/>
    <w:basedOn w:val="a"/>
    <w:link w:val="a6"/>
    <w:uiPriority w:val="99"/>
    <w:unhideWhenUsed/>
    <w:rsid w:val="002501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50162"/>
  </w:style>
  <w:style w:type="table" w:styleId="a7">
    <w:name w:val="Table Grid"/>
    <w:basedOn w:val="a1"/>
    <w:uiPriority w:val="59"/>
    <w:rsid w:val="0025016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2501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50162"/>
    <w:rPr>
      <w:rFonts w:ascii="Tahoma" w:hAnsi="Tahoma" w:cs="Tahoma"/>
      <w:sz w:val="16"/>
      <w:szCs w:val="16"/>
    </w:rPr>
  </w:style>
  <w:style w:type="character" w:styleId="aa">
    <w:name w:val="Placeholder Text"/>
    <w:basedOn w:val="a0"/>
    <w:uiPriority w:val="99"/>
    <w:semiHidden/>
    <w:rsid w:val="00911416"/>
    <w:rPr>
      <w:color w:val="808080"/>
    </w:rPr>
  </w:style>
  <w:style w:type="paragraph" w:styleId="ab">
    <w:name w:val="No Spacing"/>
    <w:link w:val="ac"/>
    <w:uiPriority w:val="1"/>
    <w:qFormat/>
    <w:rsid w:val="006E6F5F"/>
    <w:pPr>
      <w:spacing w:after="0" w:line="240" w:lineRule="auto"/>
    </w:pPr>
    <w:rPr>
      <w:rFonts w:eastAsiaTheme="minorEastAsia"/>
    </w:rPr>
  </w:style>
  <w:style w:type="character" w:customStyle="1" w:styleId="ac">
    <w:name w:val="Без интервала Знак"/>
    <w:basedOn w:val="a0"/>
    <w:link w:val="ab"/>
    <w:uiPriority w:val="1"/>
    <w:rsid w:val="006E6F5F"/>
    <w:rPr>
      <w:rFonts w:eastAsiaTheme="minorEastAsia"/>
    </w:rPr>
  </w:style>
  <w:style w:type="paragraph" w:customStyle="1" w:styleId="ad">
    <w:name w:val="Название таблицы"/>
    <w:basedOn w:val="a"/>
    <w:link w:val="ae"/>
    <w:qFormat/>
    <w:rsid w:val="004527DC"/>
    <w:pPr>
      <w:spacing w:before="160"/>
      <w:ind w:firstLine="0"/>
    </w:pPr>
    <w:rPr>
      <w:i/>
    </w:rPr>
  </w:style>
  <w:style w:type="character" w:customStyle="1" w:styleId="ae">
    <w:name w:val="Название таблицы Знак"/>
    <w:basedOn w:val="a0"/>
    <w:link w:val="ad"/>
    <w:rsid w:val="004527DC"/>
    <w:rPr>
      <w:rFonts w:ascii="Times New Roman" w:hAnsi="Times New Roman" w:cs="Times New Roman"/>
      <w:i/>
      <w:sz w:val="24"/>
      <w:szCs w:val="24"/>
    </w:rPr>
  </w:style>
  <w:style w:type="paragraph" w:customStyle="1" w:styleId="af">
    <w:name w:val="Название рисунка"/>
    <w:basedOn w:val="a"/>
    <w:link w:val="af0"/>
    <w:qFormat/>
    <w:rsid w:val="004527DC"/>
    <w:pPr>
      <w:spacing w:after="240"/>
      <w:ind w:firstLine="0"/>
      <w:jc w:val="center"/>
    </w:pPr>
    <w:rPr>
      <w:i/>
    </w:rPr>
  </w:style>
  <w:style w:type="character" w:customStyle="1" w:styleId="af0">
    <w:name w:val="Название рисунка Знак"/>
    <w:basedOn w:val="a0"/>
    <w:link w:val="af"/>
    <w:rsid w:val="004527DC"/>
    <w:rPr>
      <w:rFonts w:ascii="Times New Roman" w:hAnsi="Times New Roman" w:cs="Times New Roman"/>
      <w:i/>
      <w:sz w:val="24"/>
      <w:szCs w:val="24"/>
    </w:rPr>
  </w:style>
  <w:style w:type="paragraph" w:styleId="af1">
    <w:name w:val="List Paragraph"/>
    <w:basedOn w:val="a"/>
    <w:uiPriority w:val="34"/>
    <w:qFormat/>
    <w:rsid w:val="005B5C85"/>
    <w:pPr>
      <w:ind w:left="720"/>
      <w:contextualSpacing/>
    </w:pPr>
  </w:style>
  <w:style w:type="character" w:styleId="af2">
    <w:name w:val="annotation reference"/>
    <w:basedOn w:val="a0"/>
    <w:uiPriority w:val="99"/>
    <w:semiHidden/>
    <w:unhideWhenUsed/>
    <w:rsid w:val="005B5C85"/>
    <w:rPr>
      <w:sz w:val="16"/>
      <w:szCs w:val="16"/>
    </w:rPr>
  </w:style>
  <w:style w:type="paragraph" w:styleId="af3">
    <w:name w:val="annotation text"/>
    <w:basedOn w:val="a"/>
    <w:link w:val="af4"/>
    <w:uiPriority w:val="99"/>
    <w:unhideWhenUsed/>
    <w:rsid w:val="005B5C85"/>
    <w:pPr>
      <w:spacing w:line="240" w:lineRule="auto"/>
    </w:pPr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rsid w:val="005B5C85"/>
    <w:rPr>
      <w:sz w:val="20"/>
      <w:szCs w:val="20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5B5C85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5B5C85"/>
    <w:rPr>
      <w:b/>
      <w:bCs/>
      <w:sz w:val="20"/>
      <w:szCs w:val="20"/>
    </w:rPr>
  </w:style>
  <w:style w:type="paragraph" w:customStyle="1" w:styleId="af7">
    <w:name w:val="Рисунок"/>
    <w:basedOn w:val="a"/>
    <w:link w:val="af8"/>
    <w:qFormat/>
    <w:rsid w:val="004527DC"/>
    <w:pPr>
      <w:spacing w:before="160" w:after="0" w:line="360" w:lineRule="auto"/>
      <w:ind w:firstLine="0"/>
      <w:jc w:val="center"/>
    </w:pPr>
  </w:style>
  <w:style w:type="character" w:customStyle="1" w:styleId="af8">
    <w:name w:val="Рисунок Знак"/>
    <w:basedOn w:val="a0"/>
    <w:link w:val="af7"/>
    <w:rsid w:val="004527DC"/>
    <w:rPr>
      <w:rFonts w:ascii="Times New Roman" w:hAnsi="Times New Roman" w:cs="Times New Roman"/>
      <w:sz w:val="24"/>
      <w:szCs w:val="24"/>
    </w:rPr>
  </w:style>
  <w:style w:type="paragraph" w:styleId="af9">
    <w:name w:val="Normal (Web)"/>
    <w:basedOn w:val="a"/>
    <w:uiPriority w:val="99"/>
    <w:semiHidden/>
    <w:unhideWhenUsed/>
    <w:rsid w:val="00A9770A"/>
    <w:pPr>
      <w:spacing w:before="100" w:beforeAutospacing="1" w:after="100" w:afterAutospacing="1" w:line="240" w:lineRule="auto"/>
      <w:ind w:firstLine="0"/>
      <w:jc w:val="left"/>
    </w:pPr>
    <w:rPr>
      <w:rFonts w:eastAsiaTheme="minorEastAsia"/>
      <w:lang w:eastAsia="ru-RU"/>
    </w:rPr>
  </w:style>
  <w:style w:type="paragraph" w:styleId="afa">
    <w:name w:val="footnote text"/>
    <w:basedOn w:val="a"/>
    <w:link w:val="afb"/>
    <w:uiPriority w:val="99"/>
    <w:semiHidden/>
    <w:unhideWhenUsed/>
    <w:rsid w:val="00FA4191"/>
    <w:pPr>
      <w:spacing w:after="0" w:line="240" w:lineRule="auto"/>
      <w:ind w:firstLine="0"/>
      <w:jc w:val="left"/>
    </w:pPr>
    <w:rPr>
      <w:rFonts w:asciiTheme="minorHAnsi" w:eastAsiaTheme="minorEastAsia" w:hAnsiTheme="minorHAnsi" w:cstheme="minorBidi"/>
      <w:sz w:val="20"/>
      <w:szCs w:val="20"/>
      <w:lang w:eastAsia="ru-RU"/>
    </w:rPr>
  </w:style>
  <w:style w:type="character" w:customStyle="1" w:styleId="afb">
    <w:name w:val="Текст сноски Знак"/>
    <w:basedOn w:val="a0"/>
    <w:link w:val="afa"/>
    <w:uiPriority w:val="99"/>
    <w:semiHidden/>
    <w:rsid w:val="00FA4191"/>
    <w:rPr>
      <w:rFonts w:eastAsiaTheme="minorEastAsia"/>
      <w:sz w:val="20"/>
      <w:szCs w:val="20"/>
      <w:lang w:eastAsia="ru-RU"/>
    </w:rPr>
  </w:style>
  <w:style w:type="character" w:styleId="afc">
    <w:name w:val="footnote reference"/>
    <w:basedOn w:val="a0"/>
    <w:uiPriority w:val="99"/>
    <w:semiHidden/>
    <w:unhideWhenUsed/>
    <w:rsid w:val="00FA4191"/>
    <w:rPr>
      <w:vertAlign w:val="superscript"/>
    </w:rPr>
  </w:style>
  <w:style w:type="paragraph" w:customStyle="1" w:styleId="Default">
    <w:name w:val="Default"/>
    <w:rsid w:val="00807CDF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eastAsia="ru-RU"/>
    </w:rPr>
  </w:style>
  <w:style w:type="paragraph" w:customStyle="1" w:styleId="afd">
    <w:name w:val="_Обычный"/>
    <w:basedOn w:val="a"/>
    <w:link w:val="afe"/>
    <w:qFormat/>
    <w:rsid w:val="00807CDF"/>
    <w:pPr>
      <w:spacing w:after="0" w:line="360" w:lineRule="auto"/>
      <w:ind w:firstLine="709"/>
    </w:pPr>
    <w:rPr>
      <w:rFonts w:eastAsiaTheme="minorEastAsia"/>
      <w:iCs/>
      <w:sz w:val="26"/>
      <w:szCs w:val="26"/>
      <w:lang w:eastAsia="ru-RU"/>
    </w:rPr>
  </w:style>
  <w:style w:type="character" w:customStyle="1" w:styleId="afe">
    <w:name w:val="_Обычный Знак"/>
    <w:basedOn w:val="a0"/>
    <w:link w:val="afd"/>
    <w:rsid w:val="00807CDF"/>
    <w:rPr>
      <w:rFonts w:ascii="Times New Roman" w:eastAsiaTheme="minorEastAsia" w:hAnsi="Times New Roman" w:cs="Times New Roman"/>
      <w:iCs/>
      <w:sz w:val="26"/>
      <w:szCs w:val="26"/>
      <w:lang w:eastAsia="ru-RU"/>
    </w:rPr>
  </w:style>
  <w:style w:type="paragraph" w:styleId="21">
    <w:name w:val="Body Text Indent 2"/>
    <w:aliases w:val="Основной текст с отступом 2 Знак1,Знак1 Знак1,Основной текст с отступом 2 Знак Знак,Знак1 Знак Знак,Знак1 Знак,Знак1,Знак1 Знак Знак1"/>
    <w:basedOn w:val="a"/>
    <w:link w:val="22"/>
    <w:rsid w:val="00807CDF"/>
    <w:pPr>
      <w:widowControl w:val="0"/>
      <w:adjustRightInd w:val="0"/>
      <w:spacing w:after="120" w:line="480" w:lineRule="auto"/>
      <w:ind w:left="283" w:firstLine="0"/>
      <w:textAlignment w:val="baseline"/>
    </w:pPr>
    <w:rPr>
      <w:rFonts w:ascii="TextBook" w:eastAsia="Times New Roman" w:hAnsi="TextBook"/>
      <w:lang w:eastAsia="ru-RU"/>
    </w:rPr>
  </w:style>
  <w:style w:type="character" w:customStyle="1" w:styleId="22">
    <w:name w:val="Основной текст с отступом 2 Знак2"/>
    <w:aliases w:val="Основной текст с отступом 2 Знак1 Знак,Знак1 Знак1 Знак,Основной текст с отступом 2 Знак Знак Знак,Знак1 Знак Знак Знак,Знак1 Знак Знак2,Знак1 Знак2,Знак1 Знак Знак1 Знак"/>
    <w:link w:val="21"/>
    <w:locked/>
    <w:rsid w:val="00807CDF"/>
    <w:rPr>
      <w:rFonts w:ascii="TextBook" w:eastAsia="Times New Roman" w:hAnsi="TextBook" w:cs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uiPriority w:val="99"/>
    <w:semiHidden/>
    <w:rsid w:val="00807CDF"/>
    <w:rPr>
      <w:rFonts w:ascii="Times New Roman" w:hAnsi="Times New Roman" w:cs="Times New Roman"/>
      <w:sz w:val="24"/>
      <w:szCs w:val="24"/>
    </w:rPr>
  </w:style>
  <w:style w:type="paragraph" w:styleId="aff">
    <w:name w:val="Body Text"/>
    <w:basedOn w:val="a"/>
    <w:link w:val="aff0"/>
    <w:rsid w:val="00A24C24"/>
    <w:pPr>
      <w:spacing w:after="0" w:line="240" w:lineRule="auto"/>
      <w:ind w:firstLine="0"/>
    </w:pPr>
    <w:rPr>
      <w:rFonts w:eastAsia="Times New Roman"/>
      <w:szCs w:val="20"/>
      <w:lang w:eastAsia="ru-RU"/>
    </w:rPr>
  </w:style>
  <w:style w:type="character" w:customStyle="1" w:styleId="aff0">
    <w:name w:val="Основной текст Знак"/>
    <w:basedOn w:val="a0"/>
    <w:link w:val="aff"/>
    <w:rsid w:val="00A24C2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1">
    <w:name w:val="Body Text Indent"/>
    <w:basedOn w:val="a"/>
    <w:link w:val="aff2"/>
    <w:uiPriority w:val="99"/>
    <w:semiHidden/>
    <w:unhideWhenUsed/>
    <w:rsid w:val="00F85F00"/>
    <w:pPr>
      <w:spacing w:after="120"/>
      <w:ind w:left="283"/>
    </w:pPr>
  </w:style>
  <w:style w:type="character" w:customStyle="1" w:styleId="aff2">
    <w:name w:val="Основной текст с отступом Знак"/>
    <w:basedOn w:val="a0"/>
    <w:link w:val="aff1"/>
    <w:uiPriority w:val="99"/>
    <w:semiHidden/>
    <w:rsid w:val="00F85F00"/>
    <w:rPr>
      <w:rFonts w:ascii="Times New Roman" w:hAnsi="Times New Roman" w:cs="Times New Roman"/>
      <w:sz w:val="24"/>
      <w:szCs w:val="24"/>
    </w:rPr>
  </w:style>
  <w:style w:type="paragraph" w:styleId="aff3">
    <w:name w:val="TOC Heading"/>
    <w:basedOn w:val="1"/>
    <w:next w:val="a"/>
    <w:uiPriority w:val="39"/>
    <w:unhideWhenUsed/>
    <w:qFormat/>
    <w:rsid w:val="00CD04DA"/>
    <w:pPr>
      <w:numPr>
        <w:numId w:val="0"/>
      </w:numPr>
      <w:spacing w:before="480" w:after="0" w:line="276" w:lineRule="auto"/>
      <w:jc w:val="left"/>
      <w:outlineLvl w:val="9"/>
    </w:pPr>
    <w:rPr>
      <w:color w:val="365F91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CD04DA"/>
    <w:pPr>
      <w:spacing w:after="100"/>
    </w:pPr>
  </w:style>
  <w:style w:type="paragraph" w:styleId="24">
    <w:name w:val="toc 2"/>
    <w:basedOn w:val="a"/>
    <w:next w:val="a"/>
    <w:autoRedefine/>
    <w:uiPriority w:val="39"/>
    <w:unhideWhenUsed/>
    <w:rsid w:val="00CD04DA"/>
    <w:pPr>
      <w:spacing w:after="100"/>
      <w:ind w:left="240"/>
    </w:pPr>
  </w:style>
  <w:style w:type="paragraph" w:styleId="31">
    <w:name w:val="toc 3"/>
    <w:basedOn w:val="a"/>
    <w:next w:val="a"/>
    <w:autoRedefine/>
    <w:uiPriority w:val="39"/>
    <w:unhideWhenUsed/>
    <w:rsid w:val="00CD04DA"/>
    <w:pPr>
      <w:spacing w:after="100"/>
      <w:ind w:left="480"/>
    </w:pPr>
  </w:style>
  <w:style w:type="character" w:styleId="aff4">
    <w:name w:val="Hyperlink"/>
    <w:basedOn w:val="a0"/>
    <w:uiPriority w:val="99"/>
    <w:unhideWhenUsed/>
    <w:rsid w:val="00CD04DA"/>
    <w:rPr>
      <w:color w:val="0000FF" w:themeColor="hyperlink"/>
      <w:u w:val="single"/>
    </w:rPr>
  </w:style>
  <w:style w:type="table" w:customStyle="1" w:styleId="12">
    <w:name w:val="Сетка таблицы1"/>
    <w:basedOn w:val="a1"/>
    <w:next w:val="a7"/>
    <w:uiPriority w:val="59"/>
    <w:rsid w:val="005D0B2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">
    <w:name w:val="Сетка таблицы2"/>
    <w:basedOn w:val="a1"/>
    <w:next w:val="a7"/>
    <w:uiPriority w:val="59"/>
    <w:rsid w:val="005D0B2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69">
    <w:name w:val="xl69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0">
    <w:name w:val="xl70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1">
    <w:name w:val="xl71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72">
    <w:name w:val="xl72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73">
    <w:name w:val="xl73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74">
    <w:name w:val="xl74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75">
    <w:name w:val="xl75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lang w:eastAsia="ru-RU"/>
    </w:rPr>
  </w:style>
  <w:style w:type="paragraph" w:customStyle="1" w:styleId="xl76">
    <w:name w:val="xl76"/>
    <w:basedOn w:val="a"/>
    <w:rsid w:val="00D30BFB"/>
    <w:pPr>
      <w:pBdr>
        <w:top w:val="single" w:sz="4" w:space="0" w:color="000000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lang w:eastAsia="ru-RU"/>
    </w:rPr>
  </w:style>
  <w:style w:type="paragraph" w:customStyle="1" w:styleId="xl77">
    <w:name w:val="xl77"/>
    <w:basedOn w:val="a"/>
    <w:rsid w:val="00D30BFB"/>
    <w:pPr>
      <w:pBdr>
        <w:top w:val="single" w:sz="4" w:space="0" w:color="000000"/>
        <w:bottom w:val="single" w:sz="4" w:space="0" w:color="auto"/>
        <w:right w:val="single" w:sz="4" w:space="0" w:color="000000"/>
      </w:pBdr>
      <w:spacing w:before="100" w:beforeAutospacing="1" w:after="100" w:afterAutospacing="1" w:line="240" w:lineRule="auto"/>
      <w:ind w:firstLine="0"/>
      <w:jc w:val="center"/>
    </w:pPr>
    <w:rPr>
      <w:rFonts w:eastAsia="Times New Roman"/>
      <w:b/>
      <w:bCs/>
      <w:lang w:eastAsia="ru-RU"/>
    </w:rPr>
  </w:style>
  <w:style w:type="paragraph" w:customStyle="1" w:styleId="xl78">
    <w:name w:val="xl78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lang w:eastAsia="ru-RU"/>
    </w:rPr>
  </w:style>
  <w:style w:type="paragraph" w:customStyle="1" w:styleId="xl79">
    <w:name w:val="xl79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0">
    <w:name w:val="xl80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1">
    <w:name w:val="xl81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lang w:eastAsia="ru-RU"/>
    </w:rPr>
  </w:style>
  <w:style w:type="paragraph" w:customStyle="1" w:styleId="xl82">
    <w:name w:val="xl82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3">
    <w:name w:val="xl83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4">
    <w:name w:val="xl84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5">
    <w:name w:val="xl85"/>
    <w:basedOn w:val="a"/>
    <w:rsid w:val="00D30BF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6">
    <w:name w:val="xl86"/>
    <w:basedOn w:val="a"/>
    <w:rsid w:val="00D30BF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7">
    <w:name w:val="xl87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8">
    <w:name w:val="xl88"/>
    <w:basedOn w:val="a"/>
    <w:rsid w:val="00D30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9">
    <w:name w:val="xl89"/>
    <w:basedOn w:val="a"/>
    <w:rsid w:val="00D30BF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0">
    <w:name w:val="xl90"/>
    <w:basedOn w:val="a"/>
    <w:rsid w:val="00D30BF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1">
    <w:name w:val="xl91"/>
    <w:basedOn w:val="a"/>
    <w:rsid w:val="00D30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styleId="4">
    <w:name w:val="toc 4"/>
    <w:basedOn w:val="a"/>
    <w:next w:val="a"/>
    <w:autoRedefine/>
    <w:uiPriority w:val="39"/>
    <w:unhideWhenUsed/>
    <w:rsid w:val="006E7D52"/>
    <w:pPr>
      <w:spacing w:after="100" w:line="276" w:lineRule="auto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5">
    <w:name w:val="toc 5"/>
    <w:basedOn w:val="a"/>
    <w:next w:val="a"/>
    <w:autoRedefine/>
    <w:uiPriority w:val="39"/>
    <w:unhideWhenUsed/>
    <w:rsid w:val="006E7D52"/>
    <w:pPr>
      <w:spacing w:after="100" w:line="276" w:lineRule="auto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6">
    <w:name w:val="toc 6"/>
    <w:basedOn w:val="a"/>
    <w:next w:val="a"/>
    <w:autoRedefine/>
    <w:uiPriority w:val="39"/>
    <w:unhideWhenUsed/>
    <w:rsid w:val="006E7D52"/>
    <w:pPr>
      <w:spacing w:after="100" w:line="276" w:lineRule="auto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6E7D52"/>
    <w:pPr>
      <w:spacing w:after="100" w:line="276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6E7D52"/>
    <w:pPr>
      <w:spacing w:after="100" w:line="276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6E7D52"/>
    <w:pPr>
      <w:spacing w:after="100" w:line="276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15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5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2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5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7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42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85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79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07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1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63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1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7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98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4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53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3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05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0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80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5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9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43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37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0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0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1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9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5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9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14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4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0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9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83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16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4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7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3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microsoft.com/office/2007/relationships/hdphoto" Target="media/hdphoto5.wdp"/><Relationship Id="rId39" Type="http://schemas.openxmlformats.org/officeDocument/2006/relationships/chart" Target="charts/chart1.xml"/><Relationship Id="rId21" Type="http://schemas.openxmlformats.org/officeDocument/2006/relationships/image" Target="media/image10.png"/><Relationship Id="rId34" Type="http://schemas.openxmlformats.org/officeDocument/2006/relationships/image" Target="media/image18.png"/><Relationship Id="rId42" Type="http://schemas.openxmlformats.org/officeDocument/2006/relationships/header" Target="header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microsoft.com/office/2007/relationships/hdphoto" Target="media/hdphoto4.wdp"/><Relationship Id="rId32" Type="http://schemas.microsoft.com/office/2007/relationships/hdphoto" Target="media/hdphoto7.wdp"/><Relationship Id="rId37" Type="http://schemas.microsoft.com/office/2007/relationships/hdphoto" Target="media/hdphoto9.wdp"/><Relationship Id="rId40" Type="http://schemas.openxmlformats.org/officeDocument/2006/relationships/chart" Target="charts/chart2.xml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1.png"/><Relationship Id="rId28" Type="http://schemas.openxmlformats.org/officeDocument/2006/relationships/image" Target="media/image14.png"/><Relationship Id="rId36" Type="http://schemas.openxmlformats.org/officeDocument/2006/relationships/image" Target="media/image19.png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image" Target="media/image16.png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microsoft.com/office/2007/relationships/hdphoto" Target="media/hdphoto3.wdp"/><Relationship Id="rId27" Type="http://schemas.openxmlformats.org/officeDocument/2006/relationships/image" Target="media/image13.png"/><Relationship Id="rId30" Type="http://schemas.microsoft.com/office/2007/relationships/hdphoto" Target="media/hdphoto6.wdp"/><Relationship Id="rId35" Type="http://schemas.microsoft.com/office/2007/relationships/hdphoto" Target="media/hdphoto8.wdp"/><Relationship Id="rId43" Type="http://schemas.openxmlformats.org/officeDocument/2006/relationships/footer" Target="footer2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microsoft.com/office/2007/relationships/hdphoto" Target="media/hdphoto1.wdp"/><Relationship Id="rId25" Type="http://schemas.openxmlformats.org/officeDocument/2006/relationships/image" Target="media/image12.png"/><Relationship Id="rId33" Type="http://schemas.openxmlformats.org/officeDocument/2006/relationships/image" Target="media/image17.png"/><Relationship Id="rId38" Type="http://schemas.openxmlformats.org/officeDocument/2006/relationships/image" Target="media/image20.png"/><Relationship Id="rId20" Type="http://schemas.microsoft.com/office/2007/relationships/hdphoto" Target="media/hdphoto2.wdp"/><Relationship Id="rId41" Type="http://schemas.openxmlformats.org/officeDocument/2006/relationships/chart" Target="charts/chart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1.tiff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D:\Dropbox\&#1041;&#1083;&#1072;&#1075;&#1086;&#1074;&#1077;&#1097;&#1077;&#1085;&#1089;&#1082;\&#1041;&#1083;&#1072;&#1075;&#1086;&#1074;&#1077;&#1097;&#1077;&#1085;&#1089;&#1082;%20&#1074;%20&#1088;&#1072;&#1073;&#1086;&#1090;&#1077;\&#1043;&#1083;&#1072;&#1074;&#1072;%207\&#1055;&#1088;&#1086;&#1082;&#1083;&#1072;&#1076;&#1082;&#1072;-&#1087;&#1077;&#1088;&#1077;&#1082;&#1083;&#1072;&#1076;&#1082;&#1072;.xls" TargetMode="Externa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D:\Dropbox\&#1041;&#1083;&#1072;&#1075;&#1086;&#1074;&#1077;&#1097;&#1077;&#1085;&#1089;&#1082;\&#1041;&#1083;&#1072;&#1075;&#1086;&#1074;&#1077;&#1097;&#1077;&#1085;&#1089;&#1082;%20&#1074;%20&#1088;&#1072;&#1073;&#1086;&#1090;&#1077;\&#1043;&#1083;&#1072;&#1074;&#1072;%207\&#1055;&#1088;&#1086;&#1082;&#1083;&#1072;&#1076;&#1082;&#1072;-&#1087;&#1077;&#1088;&#1077;&#1082;&#1083;&#1072;&#1076;&#1082;&#1072;.xls" TargetMode="Externa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D:\Dropbox\&#1041;&#1083;&#1072;&#1075;&#1086;&#1074;&#1077;&#1097;&#1077;&#1085;&#1089;&#1082;\&#1041;&#1083;&#1072;&#1075;&#1086;&#1074;&#1077;&#1097;&#1077;&#1085;&#1089;&#1082;%20&#1074;%20&#1088;&#1072;&#1073;&#1086;&#1090;&#1077;\&#1043;&#1083;&#1072;&#1074;&#1072;%207\&#1055;&#1088;&#1086;&#1082;&#1083;&#1072;&#1076;&#1082;&#1072;-&#1087;&#1077;&#1088;&#1077;&#1082;&#1083;&#1072;&#1076;&#1082;&#1072;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8"/>
    </mc:Choice>
    <mc:Fallback>
      <c:style val="28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1"/>
          <c:order val="0"/>
          <c:spPr>
            <a:solidFill>
              <a:schemeClr val="accent3">
                <a:lumMod val="5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'Новые источники'!$M$5:$M$11</c:f>
              <c:numCache>
                <c:formatCode>General</c:formatCode>
                <c:ptCount val="7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2020</c:v>
                </c:pt>
                <c:pt idx="5">
                  <c:v>2025</c:v>
                </c:pt>
                <c:pt idx="6">
                  <c:v>2026</c:v>
                </c:pt>
              </c:numCache>
            </c:numRef>
          </c:cat>
          <c:val>
            <c:numRef>
              <c:f>'Новые источники'!$N$5:$N$11</c:f>
              <c:numCache>
                <c:formatCode>General</c:formatCode>
                <c:ptCount val="7"/>
                <c:pt idx="0">
                  <c:v>1847.42</c:v>
                </c:pt>
                <c:pt idx="1">
                  <c:v>64.2</c:v>
                </c:pt>
                <c:pt idx="2">
                  <c:v>92.27</c:v>
                </c:pt>
                <c:pt idx="3">
                  <c:v>132.94</c:v>
                </c:pt>
                <c:pt idx="4">
                  <c:v>212.32</c:v>
                </c:pt>
                <c:pt idx="5">
                  <c:v>95.22</c:v>
                </c:pt>
                <c:pt idx="6">
                  <c:v>41.69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32691712"/>
        <c:axId val="217385216"/>
      </c:barChart>
      <c:catAx>
        <c:axId val="232691712"/>
        <c:scaling>
          <c:orientation val="minMax"/>
        </c:scaling>
        <c:delete val="0"/>
        <c:axPos val="b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7385216"/>
        <c:crosses val="autoZero"/>
        <c:auto val="1"/>
        <c:lblAlgn val="ctr"/>
        <c:lblOffset val="100"/>
        <c:noMultiLvlLbl val="0"/>
      </c:catAx>
      <c:valAx>
        <c:axId val="21738521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32691712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8"/>
    </mc:Choice>
    <mc:Fallback>
      <c:style val="28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1"/>
          <c:order val="0"/>
          <c:spPr>
            <a:solidFill>
              <a:schemeClr val="accent2">
                <a:lumMod val="5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'Новые источники'!$L$33:$L$40</c:f>
              <c:numCache>
                <c:formatCode>General</c:formatCode>
                <c:ptCount val="8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2021</c:v>
                </c:pt>
                <c:pt idx="5">
                  <c:v>2022</c:v>
                </c:pt>
                <c:pt idx="6">
                  <c:v>2024</c:v>
                </c:pt>
                <c:pt idx="7">
                  <c:v>2025</c:v>
                </c:pt>
              </c:numCache>
            </c:numRef>
          </c:cat>
          <c:val>
            <c:numRef>
              <c:f>'Новые источники'!$M$33:$M$40</c:f>
              <c:numCache>
                <c:formatCode>@</c:formatCode>
                <c:ptCount val="8"/>
                <c:pt idx="0">
                  <c:v>907.84999999999991</c:v>
                </c:pt>
                <c:pt idx="1">
                  <c:v>142.19</c:v>
                </c:pt>
                <c:pt idx="2">
                  <c:v>107.06</c:v>
                </c:pt>
                <c:pt idx="3">
                  <c:v>144.86000000000001</c:v>
                </c:pt>
                <c:pt idx="4">
                  <c:v>46.38</c:v>
                </c:pt>
                <c:pt idx="5">
                  <c:v>1247.19</c:v>
                </c:pt>
                <c:pt idx="6">
                  <c:v>445.54</c:v>
                </c:pt>
                <c:pt idx="7">
                  <c:v>47.32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32692224"/>
        <c:axId val="217386944"/>
      </c:barChart>
      <c:catAx>
        <c:axId val="232692224"/>
        <c:scaling>
          <c:orientation val="minMax"/>
        </c:scaling>
        <c:delete val="0"/>
        <c:axPos val="b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7386944"/>
        <c:crosses val="autoZero"/>
        <c:auto val="1"/>
        <c:lblAlgn val="ctr"/>
        <c:lblOffset val="100"/>
        <c:noMultiLvlLbl val="0"/>
      </c:catAx>
      <c:valAx>
        <c:axId val="217386944"/>
        <c:scaling>
          <c:orientation val="minMax"/>
        </c:scaling>
        <c:delete val="0"/>
        <c:axPos val="l"/>
        <c:majorGridlines/>
        <c:numFmt formatCode="@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32692224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8"/>
    </mc:Choice>
    <mc:Fallback>
      <c:style val="28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1"/>
          <c:order val="0"/>
          <c:spPr>
            <a:solidFill>
              <a:schemeClr val="accent1">
                <a:lumMod val="5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'Новые источники'!$L$44:$L$49</c:f>
              <c:numCache>
                <c:formatCode>General</c:formatCode>
                <c:ptCount val="6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2020</c:v>
                </c:pt>
                <c:pt idx="5">
                  <c:v>2026</c:v>
                </c:pt>
              </c:numCache>
            </c:numRef>
          </c:cat>
          <c:val>
            <c:numRef>
              <c:f>'Новые источники'!$M$44:$M$49</c:f>
              <c:numCache>
                <c:formatCode>@</c:formatCode>
                <c:ptCount val="6"/>
                <c:pt idx="0">
                  <c:v>457.51</c:v>
                </c:pt>
                <c:pt idx="1">
                  <c:v>125.59</c:v>
                </c:pt>
                <c:pt idx="2">
                  <c:v>66.44</c:v>
                </c:pt>
                <c:pt idx="3">
                  <c:v>61.42</c:v>
                </c:pt>
                <c:pt idx="4">
                  <c:v>682.38</c:v>
                </c:pt>
                <c:pt idx="5">
                  <c:v>465.34999999999997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32692736"/>
        <c:axId val="217388096"/>
      </c:barChart>
      <c:catAx>
        <c:axId val="232692736"/>
        <c:scaling>
          <c:orientation val="minMax"/>
        </c:scaling>
        <c:delete val="0"/>
        <c:axPos val="b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17388096"/>
        <c:crosses val="autoZero"/>
        <c:auto val="1"/>
        <c:lblAlgn val="ctr"/>
        <c:lblOffset val="100"/>
        <c:noMultiLvlLbl val="0"/>
      </c:catAx>
      <c:valAx>
        <c:axId val="217388096"/>
        <c:scaling>
          <c:orientation val="minMax"/>
        </c:scaling>
        <c:delete val="0"/>
        <c:axPos val="l"/>
        <c:majorGridlines/>
        <c:numFmt formatCode="@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32692736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0.23689</cdr:x>
      <cdr:y>0.04943</cdr:y>
    </cdr:from>
    <cdr:to>
      <cdr:x>0.5107</cdr:x>
      <cdr:y>0.1289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737846" y="123825"/>
          <a:ext cx="852829" cy="19907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000">
              <a:latin typeface="Times New Roman" pitchFamily="18" charset="0"/>
              <a:cs typeface="Times New Roman" pitchFamily="18" charset="0"/>
            </a:rPr>
            <a:t>Протяженность, м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0.01587</cdr:x>
      <cdr:y>0.05828</cdr:y>
    </cdr:from>
    <cdr:to>
      <cdr:x>0.28968</cdr:x>
      <cdr:y>0.13775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76205" y="209550"/>
          <a:ext cx="1314452" cy="28574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000">
              <a:latin typeface="Times New Roman" pitchFamily="18" charset="0"/>
              <a:cs typeface="Times New Roman" pitchFamily="18" charset="0"/>
            </a:rPr>
            <a:t>Протяженность, м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0.00992</cdr:x>
      <cdr:y>0.04238</cdr:y>
    </cdr:from>
    <cdr:to>
      <cdr:x>0.28373</cdr:x>
      <cdr:y>0.12185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47630" y="152400"/>
          <a:ext cx="1314452" cy="28574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000">
              <a:latin typeface="Times New Roman" pitchFamily="18" charset="0"/>
              <a:cs typeface="Times New Roman" pitchFamily="18" charset="0"/>
            </a:rPr>
            <a:t>Протяженность, м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8664B4-415C-4CE9-A8B1-10532D4759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3742</TotalTime>
  <Pages>22</Pages>
  <Words>4647</Words>
  <Characters>26493</Characters>
  <Application>Microsoft Office Word</Application>
  <DocSecurity>0</DocSecurity>
  <Lines>220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31078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MAX</dc:creator>
  <cp:lastModifiedBy>DM</cp:lastModifiedBy>
  <cp:revision>573</cp:revision>
  <cp:lastPrinted>2014-12-16T12:04:00Z</cp:lastPrinted>
  <dcterms:created xsi:type="dcterms:W3CDTF">2014-01-30T22:01:00Z</dcterms:created>
  <dcterms:modified xsi:type="dcterms:W3CDTF">2014-12-16T12:14:00Z</dcterms:modified>
</cp:coreProperties>
</file>